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0A" w:rsidRPr="00594D95" w:rsidRDefault="00345E1F" w:rsidP="002E200A">
      <w:pPr>
        <w:pStyle w:val="a5"/>
        <w:spacing w:after="0" w:line="240" w:lineRule="auto"/>
        <w:ind w:left="0" w:firstLine="567"/>
        <w:rPr>
          <w:rFonts w:cs="Times New Roman"/>
          <w:b/>
          <w:sz w:val="24"/>
          <w:szCs w:val="24"/>
        </w:rPr>
      </w:pPr>
      <w:r w:rsidRPr="00594D95">
        <w:rPr>
          <w:rFonts w:cs="Times New Roman"/>
          <w:b/>
          <w:sz w:val="24"/>
          <w:szCs w:val="24"/>
        </w:rPr>
        <w:t xml:space="preserve">                           </w:t>
      </w:r>
    </w:p>
    <w:p w:rsidR="002E200A" w:rsidRPr="00594D95" w:rsidRDefault="002E200A" w:rsidP="002E200A">
      <w:pPr>
        <w:pStyle w:val="4"/>
        <w:spacing w:before="72"/>
        <w:ind w:left="0"/>
        <w:jc w:val="center"/>
        <w:rPr>
          <w:rFonts w:asciiTheme="minorHAnsi" w:hAnsiTheme="minorHAnsi"/>
          <w:sz w:val="24"/>
          <w:szCs w:val="24"/>
          <w:lang w:val="ru-RU"/>
        </w:rPr>
      </w:pPr>
      <w:bookmarkStart w:id="0" w:name="1"/>
      <w:bookmarkEnd w:id="0"/>
      <w:r w:rsidRPr="00594D95">
        <w:rPr>
          <w:rFonts w:asciiTheme="minorHAnsi" w:hAnsiTheme="minorHAnsi"/>
          <w:sz w:val="24"/>
          <w:szCs w:val="24"/>
          <w:lang w:val="ru-RU"/>
        </w:rPr>
        <w:t>КАЗАХСКИЙ НАЦИОНАЛЬНЫЙ УНИВЕРСИТЕТ ИМ. АЛЬ-ФАРАБИ</w:t>
      </w:r>
    </w:p>
    <w:p w:rsidR="002E200A" w:rsidRPr="00594D95" w:rsidRDefault="000740A7" w:rsidP="002E200A">
      <w:pPr>
        <w:spacing w:before="62" w:line="322" w:lineRule="exact"/>
        <w:jc w:val="center"/>
        <w:rPr>
          <w:b/>
          <w:sz w:val="24"/>
          <w:szCs w:val="24"/>
        </w:rPr>
      </w:pPr>
      <w:r w:rsidRPr="00594D95">
        <w:rPr>
          <w:b/>
          <w:sz w:val="24"/>
          <w:szCs w:val="24"/>
        </w:rPr>
        <w:t>Факультет ВШЭБ</w:t>
      </w:r>
    </w:p>
    <w:p w:rsidR="002E200A" w:rsidRPr="00594D95" w:rsidRDefault="000740A7" w:rsidP="002E200A">
      <w:pPr>
        <w:jc w:val="center"/>
        <w:rPr>
          <w:rFonts w:cs="Times New Roman"/>
          <w:b/>
          <w:sz w:val="24"/>
          <w:szCs w:val="24"/>
        </w:rPr>
      </w:pPr>
      <w:r w:rsidRPr="00594D95">
        <w:rPr>
          <w:rFonts w:cs="Times New Roman"/>
          <w:b/>
          <w:sz w:val="24"/>
          <w:szCs w:val="24"/>
        </w:rPr>
        <w:t>Кафедра менеджмента</w:t>
      </w:r>
    </w:p>
    <w:p w:rsidR="002E200A" w:rsidRPr="00594D9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594D9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594D9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594D95" w:rsidRDefault="002E200A" w:rsidP="002E200A">
      <w:pPr>
        <w:spacing w:before="1" w:line="322" w:lineRule="exact"/>
        <w:ind w:left="4638"/>
        <w:rPr>
          <w:rFonts w:cs="Times New Roman"/>
          <w:b/>
          <w:sz w:val="24"/>
          <w:szCs w:val="24"/>
        </w:rPr>
      </w:pPr>
      <w:r w:rsidRPr="00594D95">
        <w:rPr>
          <w:rFonts w:cs="Times New Roman"/>
          <w:b/>
          <w:sz w:val="24"/>
          <w:szCs w:val="24"/>
        </w:rPr>
        <w:t>УТВЕРЖДАЮ</w:t>
      </w:r>
    </w:p>
    <w:p w:rsidR="002E200A" w:rsidRPr="00594D95" w:rsidRDefault="002E200A" w:rsidP="002E200A">
      <w:pPr>
        <w:spacing w:line="319" w:lineRule="exact"/>
        <w:ind w:left="4638"/>
        <w:rPr>
          <w:rFonts w:cs="Times New Roman"/>
          <w:b/>
          <w:sz w:val="24"/>
          <w:szCs w:val="24"/>
        </w:rPr>
      </w:pPr>
      <w:r w:rsidRPr="00594D95">
        <w:rPr>
          <w:rFonts w:cs="Times New Roman"/>
          <w:b/>
          <w:sz w:val="24"/>
          <w:szCs w:val="24"/>
        </w:rPr>
        <w:t>Декан факультета</w:t>
      </w:r>
    </w:p>
    <w:p w:rsidR="002E200A" w:rsidRPr="00594D95" w:rsidRDefault="002E200A" w:rsidP="002E200A">
      <w:pPr>
        <w:tabs>
          <w:tab w:val="left" w:pos="7093"/>
        </w:tabs>
        <w:spacing w:line="273" w:lineRule="exact"/>
        <w:ind w:left="4638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  <w:u w:val="single"/>
        </w:rPr>
        <w:t xml:space="preserve"> </w:t>
      </w:r>
      <w:r w:rsidRPr="00594D95">
        <w:rPr>
          <w:rFonts w:cs="Times New Roman"/>
          <w:sz w:val="24"/>
          <w:szCs w:val="24"/>
          <w:u w:val="single"/>
        </w:rPr>
        <w:tab/>
      </w:r>
      <w:r w:rsidRPr="00594D95">
        <w:rPr>
          <w:rFonts w:cs="Times New Roman"/>
          <w:sz w:val="24"/>
          <w:szCs w:val="24"/>
        </w:rPr>
        <w:t>(подпись)</w:t>
      </w:r>
    </w:p>
    <w:p w:rsidR="002E200A" w:rsidRPr="00594D95" w:rsidRDefault="002E200A" w:rsidP="002E200A">
      <w:pPr>
        <w:pStyle w:val="4"/>
        <w:tabs>
          <w:tab w:val="left" w:pos="5635"/>
          <w:tab w:val="left" w:pos="6973"/>
        </w:tabs>
        <w:spacing w:before="6"/>
        <w:ind w:left="4638"/>
        <w:rPr>
          <w:rFonts w:asciiTheme="minorHAnsi" w:hAnsiTheme="minorHAnsi"/>
          <w:sz w:val="24"/>
          <w:szCs w:val="24"/>
          <w:lang w:val="ru-RU"/>
        </w:rPr>
      </w:pPr>
      <w:r w:rsidRPr="00594D95">
        <w:rPr>
          <w:rFonts w:asciiTheme="minorHAnsi" w:hAnsiTheme="minorHAnsi"/>
          <w:sz w:val="24"/>
          <w:szCs w:val="24"/>
          <w:lang w:val="ru-RU"/>
        </w:rPr>
        <w:t xml:space="preserve">проф.  </w:t>
      </w:r>
      <w:proofErr w:type="spellStart"/>
      <w:proofErr w:type="gramStart"/>
      <w:r w:rsidRPr="00594D95">
        <w:rPr>
          <w:rFonts w:asciiTheme="minorHAnsi" w:hAnsiTheme="minorHAnsi"/>
          <w:sz w:val="24"/>
          <w:szCs w:val="24"/>
          <w:lang w:val="ru-RU"/>
        </w:rPr>
        <w:t>Сагиева</w:t>
      </w:r>
      <w:proofErr w:type="spellEnd"/>
      <w:r w:rsidRPr="00594D95">
        <w:rPr>
          <w:rFonts w:asciiTheme="minorHAnsi" w:hAnsiTheme="minorHAnsi"/>
          <w:sz w:val="24"/>
          <w:szCs w:val="24"/>
          <w:lang w:val="ru-RU"/>
        </w:rPr>
        <w:t xml:space="preserve">  Р.</w:t>
      </w:r>
      <w:proofErr w:type="gramEnd"/>
      <w:r w:rsidRPr="00594D95">
        <w:rPr>
          <w:rFonts w:asciiTheme="minorHAnsi" w:hAnsiTheme="minorHAnsi"/>
          <w:sz w:val="24"/>
          <w:szCs w:val="24"/>
          <w:lang w:val="ru-RU"/>
        </w:rPr>
        <w:t xml:space="preserve"> К. "</w:t>
      </w:r>
      <w:r w:rsidRPr="00594D95">
        <w:rPr>
          <w:rFonts w:asciiTheme="minorHAnsi" w:hAnsiTheme="minorHAnsi"/>
          <w:sz w:val="24"/>
          <w:szCs w:val="24"/>
          <w:u w:val="single"/>
          <w:lang w:val="ru-RU"/>
        </w:rPr>
        <w:t xml:space="preserve"> </w:t>
      </w:r>
      <w:r w:rsidRPr="00594D95">
        <w:rPr>
          <w:rFonts w:asciiTheme="minorHAnsi" w:hAnsiTheme="minorHAnsi"/>
          <w:sz w:val="24"/>
          <w:szCs w:val="24"/>
          <w:u w:val="single"/>
          <w:lang w:val="ru-RU"/>
        </w:rPr>
        <w:tab/>
      </w:r>
      <w:r w:rsidRPr="00594D95">
        <w:rPr>
          <w:rFonts w:asciiTheme="minorHAnsi" w:hAnsiTheme="minorHAnsi"/>
          <w:spacing w:val="-3"/>
          <w:sz w:val="24"/>
          <w:szCs w:val="24"/>
          <w:lang w:val="ru-RU"/>
        </w:rPr>
        <w:t>"</w:t>
      </w:r>
      <w:r w:rsidRPr="00594D95">
        <w:rPr>
          <w:rFonts w:asciiTheme="minorHAnsi" w:hAnsiTheme="minorHAnsi"/>
          <w:spacing w:val="-3"/>
          <w:sz w:val="24"/>
          <w:szCs w:val="24"/>
          <w:u w:val="single"/>
          <w:lang w:val="ru-RU"/>
        </w:rPr>
        <w:t xml:space="preserve"> </w:t>
      </w:r>
      <w:r w:rsidRPr="00594D95">
        <w:rPr>
          <w:rFonts w:asciiTheme="minorHAnsi" w:hAnsiTheme="minorHAnsi"/>
          <w:spacing w:val="-3"/>
          <w:sz w:val="24"/>
          <w:szCs w:val="24"/>
          <w:u w:val="single"/>
          <w:lang w:val="ru-RU"/>
        </w:rPr>
        <w:tab/>
      </w:r>
      <w:r w:rsidRPr="00594D95">
        <w:rPr>
          <w:rFonts w:asciiTheme="minorHAnsi" w:hAnsiTheme="minorHAnsi"/>
          <w:sz w:val="24"/>
          <w:szCs w:val="24"/>
          <w:lang w:val="ru-RU"/>
        </w:rPr>
        <w:t>2020г.</w:t>
      </w:r>
    </w:p>
    <w:p w:rsidR="002E200A" w:rsidRPr="00594D9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594D95" w:rsidRDefault="002E200A" w:rsidP="002E200A">
      <w:pPr>
        <w:spacing w:before="190" w:line="650" w:lineRule="atLeast"/>
        <w:jc w:val="center"/>
        <w:rPr>
          <w:rFonts w:cs="Times New Roman"/>
          <w:b/>
          <w:sz w:val="24"/>
          <w:szCs w:val="24"/>
        </w:rPr>
      </w:pPr>
      <w:r w:rsidRPr="00594D95">
        <w:rPr>
          <w:rFonts w:cs="Times New Roman"/>
          <w:b/>
          <w:sz w:val="24"/>
          <w:szCs w:val="24"/>
        </w:rPr>
        <w:t>ПРОГРАММА ИТОГОВОГО ЭКЗАМЕНА</w:t>
      </w:r>
    </w:p>
    <w:p w:rsidR="002E200A" w:rsidRPr="00594D95" w:rsidRDefault="00232C40" w:rsidP="002E200A">
      <w:pPr>
        <w:spacing w:before="190" w:line="650" w:lineRule="atLeast"/>
        <w:jc w:val="center"/>
        <w:rPr>
          <w:rFonts w:cs="Times New Roman"/>
          <w:b/>
          <w:sz w:val="24"/>
          <w:szCs w:val="24"/>
        </w:rPr>
      </w:pPr>
      <w:r w:rsidRPr="00594D95">
        <w:rPr>
          <w:rFonts w:cs="Times New Roman"/>
          <w:b/>
          <w:sz w:val="24"/>
          <w:szCs w:val="24"/>
        </w:rPr>
        <w:t>– Управление конкурентоспособностью</w:t>
      </w:r>
    </w:p>
    <w:p w:rsidR="002E200A" w:rsidRPr="00594D9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594D9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594D95" w:rsidRDefault="002E200A" w:rsidP="002E200A">
      <w:pPr>
        <w:pStyle w:val="a6"/>
        <w:spacing w:before="204"/>
        <w:ind w:left="224"/>
        <w:jc w:val="center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t>Специальность «</w:t>
      </w:r>
      <w:r w:rsidR="00232C40" w:rsidRPr="00594D95">
        <w:rPr>
          <w:rFonts w:cs="Times New Roman"/>
          <w:sz w:val="24"/>
          <w:szCs w:val="24"/>
        </w:rPr>
        <w:t>менеджмент</w:t>
      </w:r>
      <w:r w:rsidRPr="00594D95">
        <w:rPr>
          <w:rFonts w:cs="Times New Roman"/>
          <w:sz w:val="24"/>
          <w:szCs w:val="24"/>
        </w:rPr>
        <w:t>»</w:t>
      </w:r>
    </w:p>
    <w:p w:rsidR="002E200A" w:rsidRPr="00594D9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594D9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594D9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594D95" w:rsidRDefault="00232C40" w:rsidP="002E200A">
      <w:pPr>
        <w:pStyle w:val="a6"/>
        <w:spacing w:before="253" w:line="322" w:lineRule="exact"/>
        <w:ind w:left="224"/>
        <w:jc w:val="center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t>Курс – 4</w:t>
      </w:r>
    </w:p>
    <w:p w:rsidR="002E200A" w:rsidRPr="00594D95" w:rsidRDefault="00232C40" w:rsidP="002E200A">
      <w:pPr>
        <w:pStyle w:val="a6"/>
        <w:spacing w:line="322" w:lineRule="exact"/>
        <w:ind w:left="224"/>
        <w:jc w:val="center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t>Семестр – 7</w:t>
      </w:r>
    </w:p>
    <w:p w:rsidR="002E200A" w:rsidRPr="00594D95" w:rsidRDefault="002E200A" w:rsidP="002E200A">
      <w:pPr>
        <w:pStyle w:val="a6"/>
        <w:ind w:left="224"/>
        <w:jc w:val="center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t>Кол-во кредитов – 3</w:t>
      </w:r>
    </w:p>
    <w:p w:rsidR="002E200A" w:rsidRPr="00594D95" w:rsidRDefault="002E200A" w:rsidP="002E200A">
      <w:pPr>
        <w:pStyle w:val="a6"/>
        <w:spacing w:before="2"/>
        <w:rPr>
          <w:rFonts w:cs="Times New Roman"/>
          <w:sz w:val="24"/>
          <w:szCs w:val="24"/>
        </w:rPr>
      </w:pPr>
    </w:p>
    <w:p w:rsidR="002E200A" w:rsidRPr="00594D95" w:rsidRDefault="002E200A" w:rsidP="002E200A">
      <w:pPr>
        <w:pStyle w:val="4"/>
        <w:ind w:left="224"/>
        <w:jc w:val="center"/>
        <w:rPr>
          <w:rFonts w:asciiTheme="minorHAnsi" w:hAnsiTheme="minorHAnsi"/>
          <w:sz w:val="24"/>
          <w:szCs w:val="24"/>
          <w:lang w:val="ru-RU"/>
        </w:rPr>
      </w:pPr>
      <w:r w:rsidRPr="00594D95">
        <w:rPr>
          <w:rFonts w:asciiTheme="minorHAnsi" w:hAnsiTheme="minorHAnsi"/>
          <w:sz w:val="24"/>
          <w:szCs w:val="24"/>
          <w:lang w:val="ru-RU"/>
        </w:rPr>
        <w:t>Алматы 2020 г.</w:t>
      </w:r>
    </w:p>
    <w:p w:rsidR="002E200A" w:rsidRPr="00594D95" w:rsidRDefault="002E200A" w:rsidP="002E200A">
      <w:pPr>
        <w:jc w:val="center"/>
        <w:rPr>
          <w:rFonts w:cs="Times New Roman"/>
          <w:sz w:val="24"/>
          <w:szCs w:val="24"/>
        </w:rPr>
        <w:sectPr w:rsidR="002E200A" w:rsidRPr="00594D95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2E200A" w:rsidRPr="00594D95" w:rsidRDefault="002E200A" w:rsidP="002E200A">
      <w:pPr>
        <w:pStyle w:val="a6"/>
        <w:spacing w:before="67" w:line="242" w:lineRule="auto"/>
        <w:ind w:left="102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lastRenderedPageBreak/>
        <w:t xml:space="preserve">Программа итогового экзамена составлена д.э.н. </w:t>
      </w:r>
      <w:proofErr w:type="spellStart"/>
      <w:r w:rsidRPr="00594D95">
        <w:rPr>
          <w:rFonts w:cs="Times New Roman"/>
          <w:sz w:val="24"/>
          <w:szCs w:val="24"/>
        </w:rPr>
        <w:t>Жатканбаевым</w:t>
      </w:r>
      <w:proofErr w:type="spellEnd"/>
      <w:r w:rsidRPr="00594D95">
        <w:rPr>
          <w:rFonts w:cs="Times New Roman"/>
          <w:sz w:val="24"/>
          <w:szCs w:val="24"/>
        </w:rPr>
        <w:t xml:space="preserve"> Е.Б.</w:t>
      </w:r>
    </w:p>
    <w:p w:rsidR="002E200A" w:rsidRPr="00594D9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594D9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594D95" w:rsidRDefault="002E200A" w:rsidP="002E200A">
      <w:pPr>
        <w:pStyle w:val="a6"/>
        <w:ind w:left="224"/>
        <w:jc w:val="center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t>На основании рабочего учебного плана по специальности «</w:t>
      </w:r>
      <w:r w:rsidR="00232C40" w:rsidRPr="00594D95">
        <w:rPr>
          <w:rFonts w:cs="Times New Roman"/>
          <w:sz w:val="24"/>
          <w:szCs w:val="24"/>
        </w:rPr>
        <w:t>менеджмент</w:t>
      </w:r>
      <w:r w:rsidRPr="00594D95">
        <w:rPr>
          <w:rFonts w:cs="Times New Roman"/>
          <w:sz w:val="24"/>
          <w:szCs w:val="24"/>
        </w:rPr>
        <w:t>»</w:t>
      </w:r>
    </w:p>
    <w:p w:rsidR="002E200A" w:rsidRPr="00594D9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594D9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594D9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594D95" w:rsidRDefault="002E200A" w:rsidP="002E200A">
      <w:pPr>
        <w:pStyle w:val="a6"/>
        <w:spacing w:before="208"/>
        <w:ind w:left="219"/>
        <w:jc w:val="center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t xml:space="preserve">Рассмотрена и рекомендована на заседании кафедры </w:t>
      </w:r>
      <w:r w:rsidR="0054773A" w:rsidRPr="00594D95">
        <w:rPr>
          <w:rFonts w:cs="Times New Roman"/>
          <w:sz w:val="24"/>
          <w:szCs w:val="24"/>
        </w:rPr>
        <w:t>менеджмента</w:t>
      </w:r>
    </w:p>
    <w:p w:rsidR="002E200A" w:rsidRPr="00594D95" w:rsidRDefault="002E200A" w:rsidP="002E200A">
      <w:pPr>
        <w:pStyle w:val="a6"/>
        <w:spacing w:before="10"/>
        <w:rPr>
          <w:rFonts w:cs="Times New Roman"/>
          <w:sz w:val="24"/>
          <w:szCs w:val="24"/>
        </w:rPr>
      </w:pPr>
    </w:p>
    <w:p w:rsidR="002E200A" w:rsidRPr="00594D95" w:rsidRDefault="002E200A" w:rsidP="002E200A">
      <w:pPr>
        <w:pStyle w:val="a6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t>от</w:t>
      </w:r>
      <w:r w:rsidRPr="00594D95">
        <w:rPr>
          <w:rFonts w:cs="Times New Roman"/>
          <w:spacing w:val="-2"/>
          <w:sz w:val="24"/>
          <w:szCs w:val="24"/>
        </w:rPr>
        <w:t xml:space="preserve"> </w:t>
      </w:r>
      <w:proofErr w:type="gramStart"/>
      <w:r w:rsidRPr="00594D95">
        <w:rPr>
          <w:rFonts w:cs="Times New Roman"/>
          <w:sz w:val="24"/>
          <w:szCs w:val="24"/>
        </w:rPr>
        <w:t>«</w:t>
      </w:r>
      <w:r w:rsidRPr="00594D95">
        <w:rPr>
          <w:rFonts w:cs="Times New Roman"/>
          <w:sz w:val="24"/>
          <w:szCs w:val="24"/>
          <w:u w:val="single"/>
        </w:rPr>
        <w:t xml:space="preserve"> </w:t>
      </w:r>
      <w:r w:rsidRPr="00594D95">
        <w:rPr>
          <w:rFonts w:cs="Times New Roman"/>
          <w:sz w:val="24"/>
          <w:szCs w:val="24"/>
          <w:u w:val="single"/>
        </w:rPr>
        <w:tab/>
      </w:r>
      <w:proofErr w:type="gramEnd"/>
      <w:r w:rsidRPr="00594D95">
        <w:rPr>
          <w:rFonts w:cs="Times New Roman"/>
          <w:sz w:val="24"/>
          <w:szCs w:val="24"/>
        </w:rPr>
        <w:t>»</w:t>
      </w:r>
      <w:r w:rsidRPr="00594D95">
        <w:rPr>
          <w:rFonts w:cs="Times New Roman"/>
          <w:sz w:val="24"/>
          <w:szCs w:val="24"/>
          <w:u w:val="single"/>
        </w:rPr>
        <w:t xml:space="preserve"> </w:t>
      </w:r>
      <w:r w:rsidRPr="00594D95">
        <w:rPr>
          <w:rFonts w:cs="Times New Roman"/>
          <w:sz w:val="24"/>
          <w:szCs w:val="24"/>
          <w:u w:val="single"/>
        </w:rPr>
        <w:tab/>
      </w:r>
      <w:r w:rsidRPr="00594D95">
        <w:rPr>
          <w:rFonts w:cs="Times New Roman"/>
          <w:sz w:val="24"/>
          <w:szCs w:val="24"/>
          <w:u w:val="single"/>
        </w:rPr>
        <w:tab/>
      </w:r>
      <w:r w:rsidRPr="00594D95">
        <w:rPr>
          <w:rFonts w:cs="Times New Roman"/>
          <w:sz w:val="24"/>
          <w:szCs w:val="24"/>
        </w:rPr>
        <w:t>2020г., протокол №… Зав.</w:t>
      </w:r>
      <w:r w:rsidRPr="00594D95">
        <w:rPr>
          <w:rFonts w:cs="Times New Roman"/>
          <w:spacing w:val="-2"/>
          <w:sz w:val="24"/>
          <w:szCs w:val="24"/>
        </w:rPr>
        <w:t xml:space="preserve"> </w:t>
      </w:r>
      <w:r w:rsidRPr="00594D95">
        <w:rPr>
          <w:rFonts w:cs="Times New Roman"/>
          <w:sz w:val="24"/>
          <w:szCs w:val="24"/>
        </w:rPr>
        <w:t>кафедрой</w:t>
      </w:r>
      <w:r w:rsidRPr="00594D95">
        <w:rPr>
          <w:rFonts w:cs="Times New Roman"/>
          <w:sz w:val="24"/>
          <w:szCs w:val="24"/>
        </w:rPr>
        <w:tab/>
      </w:r>
      <w:r w:rsidRPr="00594D95">
        <w:rPr>
          <w:rFonts w:cs="Times New Roman"/>
          <w:sz w:val="24"/>
          <w:szCs w:val="24"/>
          <w:u w:val="single"/>
        </w:rPr>
        <w:t xml:space="preserve"> </w:t>
      </w:r>
      <w:r w:rsidRPr="00594D95">
        <w:rPr>
          <w:rFonts w:cs="Times New Roman"/>
          <w:sz w:val="24"/>
          <w:szCs w:val="24"/>
          <w:u w:val="single"/>
        </w:rPr>
        <w:tab/>
      </w:r>
      <w:r w:rsidRPr="00594D95">
        <w:rPr>
          <w:rFonts w:cs="Times New Roman"/>
          <w:sz w:val="24"/>
          <w:szCs w:val="24"/>
        </w:rPr>
        <w:t>(подпись)</w:t>
      </w:r>
      <w:r w:rsidR="0054773A" w:rsidRPr="00594D95">
        <w:rPr>
          <w:rFonts w:cs="Times New Roman"/>
          <w:sz w:val="24"/>
          <w:szCs w:val="24"/>
        </w:rPr>
        <w:t xml:space="preserve"> </w:t>
      </w:r>
      <w:proofErr w:type="spellStart"/>
      <w:r w:rsidR="0054773A" w:rsidRPr="00594D95">
        <w:rPr>
          <w:rFonts w:cs="Times New Roman"/>
          <w:sz w:val="24"/>
          <w:szCs w:val="24"/>
        </w:rPr>
        <w:t>Тургинбаева</w:t>
      </w:r>
      <w:proofErr w:type="spellEnd"/>
      <w:r w:rsidR="0054773A" w:rsidRPr="00594D95">
        <w:rPr>
          <w:rFonts w:cs="Times New Roman"/>
          <w:sz w:val="24"/>
          <w:szCs w:val="24"/>
        </w:rPr>
        <w:t xml:space="preserve"> А. Н. д. э. н., профессор</w:t>
      </w:r>
    </w:p>
    <w:p w:rsidR="002E200A" w:rsidRPr="00594D95" w:rsidRDefault="002E200A" w:rsidP="002E200A">
      <w:pPr>
        <w:jc w:val="both"/>
        <w:rPr>
          <w:rFonts w:cs="Times New Roman"/>
          <w:sz w:val="24"/>
          <w:szCs w:val="24"/>
        </w:rPr>
      </w:pPr>
    </w:p>
    <w:p w:rsidR="002E200A" w:rsidRPr="00594D95" w:rsidRDefault="002E200A" w:rsidP="002E200A">
      <w:pPr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br w:type="page"/>
      </w:r>
    </w:p>
    <w:p w:rsidR="002E200A" w:rsidRPr="00594D95" w:rsidRDefault="002E200A" w:rsidP="002E200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94D95">
        <w:rPr>
          <w:rFonts w:cs="Times New Roman"/>
          <w:b/>
          <w:sz w:val="24"/>
          <w:szCs w:val="24"/>
        </w:rPr>
        <w:lastRenderedPageBreak/>
        <w:t>Введение</w:t>
      </w:r>
    </w:p>
    <w:p w:rsidR="002E200A" w:rsidRPr="00594D95" w:rsidRDefault="002E200A" w:rsidP="002E200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E200A" w:rsidRPr="00594D9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t xml:space="preserve">Итоговый экзамен проводится в форме тестирование в системе univer.kaznu.kz. </w:t>
      </w:r>
    </w:p>
    <w:p w:rsidR="002E200A" w:rsidRPr="00594D9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t xml:space="preserve">Формат проведения с использованием технологии </w:t>
      </w:r>
      <w:proofErr w:type="spellStart"/>
      <w:r w:rsidRPr="00594D95">
        <w:rPr>
          <w:rFonts w:cs="Times New Roman"/>
          <w:sz w:val="24"/>
          <w:szCs w:val="24"/>
        </w:rPr>
        <w:t>прокторинг</w:t>
      </w:r>
      <w:proofErr w:type="spellEnd"/>
    </w:p>
    <w:p w:rsidR="002E200A" w:rsidRPr="00594D9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t>Время проведения в соответствии с назначенным графиком про</w:t>
      </w:r>
      <w:r w:rsidR="00232C40" w:rsidRPr="00594D95">
        <w:rPr>
          <w:rFonts w:cs="Times New Roman"/>
          <w:sz w:val="24"/>
          <w:szCs w:val="24"/>
        </w:rPr>
        <w:t xml:space="preserve">ведения экзамена. </w:t>
      </w:r>
      <w:r w:rsidRPr="00594D95">
        <w:rPr>
          <w:rFonts w:cs="Times New Roman"/>
          <w:sz w:val="24"/>
          <w:szCs w:val="24"/>
        </w:rPr>
        <w:t xml:space="preserve"> Каждому студенту предоставляется только 1 попытка.</w:t>
      </w:r>
    </w:p>
    <w:p w:rsidR="002E200A" w:rsidRPr="00594D9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t xml:space="preserve">Студент обязан выполнить требования </w:t>
      </w:r>
      <w:proofErr w:type="spellStart"/>
      <w:r w:rsidRPr="00594D95">
        <w:rPr>
          <w:rFonts w:cs="Times New Roman"/>
          <w:sz w:val="24"/>
          <w:szCs w:val="24"/>
        </w:rPr>
        <w:t>прокторинга</w:t>
      </w:r>
      <w:proofErr w:type="spellEnd"/>
      <w:r w:rsidRPr="00594D95">
        <w:rPr>
          <w:rFonts w:cs="Times New Roman"/>
          <w:sz w:val="24"/>
          <w:szCs w:val="24"/>
        </w:rPr>
        <w:t>: обеспечить техническое соответствие, подтвердить свою личность путем предоставления ID- карты и визуального подтверждения, предотвратить любые варианты списывания и иного не</w:t>
      </w:r>
      <w:r w:rsidR="00232C40" w:rsidRPr="00594D95">
        <w:rPr>
          <w:rFonts w:cs="Times New Roman"/>
          <w:sz w:val="24"/>
          <w:szCs w:val="24"/>
        </w:rPr>
        <w:t xml:space="preserve"> </w:t>
      </w:r>
      <w:r w:rsidRPr="00594D95">
        <w:rPr>
          <w:rFonts w:cs="Times New Roman"/>
          <w:sz w:val="24"/>
          <w:szCs w:val="24"/>
        </w:rPr>
        <w:t>правоме</w:t>
      </w:r>
      <w:r w:rsidR="00232C40" w:rsidRPr="00594D95">
        <w:rPr>
          <w:rFonts w:cs="Times New Roman"/>
          <w:sz w:val="24"/>
          <w:szCs w:val="24"/>
        </w:rPr>
        <w:t>р</w:t>
      </w:r>
      <w:r w:rsidRPr="00594D95">
        <w:rPr>
          <w:rFonts w:cs="Times New Roman"/>
          <w:sz w:val="24"/>
          <w:szCs w:val="24"/>
        </w:rPr>
        <w:t>ного использования вспомогательных средств.</w:t>
      </w:r>
    </w:p>
    <w:p w:rsidR="002E200A" w:rsidRPr="00594D9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594D95">
        <w:rPr>
          <w:rFonts w:cs="Times New Roman"/>
          <w:sz w:val="24"/>
          <w:szCs w:val="24"/>
        </w:rPr>
        <w:t xml:space="preserve">Баллы выставляются системой и автоматически сохраняются системой. Преподаватель подтверждает баллы в течении 48 часов путем сохранения их в системе </w:t>
      </w:r>
      <w:proofErr w:type="spellStart"/>
      <w:r w:rsidRPr="00594D95">
        <w:rPr>
          <w:rFonts w:cs="Times New Roman"/>
          <w:sz w:val="24"/>
          <w:szCs w:val="24"/>
        </w:rPr>
        <w:t>Универ</w:t>
      </w:r>
      <w:proofErr w:type="spellEnd"/>
      <w:r w:rsidRPr="00594D95">
        <w:rPr>
          <w:rFonts w:cs="Times New Roman"/>
          <w:sz w:val="24"/>
          <w:szCs w:val="24"/>
        </w:rPr>
        <w:t>.</w:t>
      </w:r>
    </w:p>
    <w:p w:rsidR="002E200A" w:rsidRPr="00594D95" w:rsidRDefault="002E200A" w:rsidP="002E200A">
      <w:pPr>
        <w:ind w:firstLine="567"/>
        <w:jc w:val="both"/>
        <w:rPr>
          <w:sz w:val="24"/>
          <w:szCs w:val="24"/>
        </w:rPr>
      </w:pPr>
    </w:p>
    <w:p w:rsidR="007E385C" w:rsidRPr="00594D95" w:rsidRDefault="00345E1F" w:rsidP="002E200A">
      <w:pPr>
        <w:pStyle w:val="a5"/>
        <w:spacing w:after="0" w:line="240" w:lineRule="auto"/>
        <w:ind w:left="0" w:firstLine="567"/>
        <w:jc w:val="center"/>
        <w:rPr>
          <w:rFonts w:cs="Times New Roman"/>
          <w:b/>
          <w:sz w:val="24"/>
          <w:szCs w:val="24"/>
        </w:rPr>
      </w:pPr>
      <w:bookmarkStart w:id="1" w:name="_GoBack"/>
      <w:r w:rsidRPr="00594D95">
        <w:rPr>
          <w:rFonts w:cs="Times New Roman"/>
          <w:b/>
          <w:sz w:val="24"/>
          <w:szCs w:val="24"/>
        </w:rPr>
        <w:t>Программа</w:t>
      </w:r>
      <w:r w:rsidR="007E385C" w:rsidRPr="00594D95">
        <w:rPr>
          <w:rFonts w:cs="Times New Roman"/>
          <w:b/>
          <w:sz w:val="24"/>
          <w:szCs w:val="24"/>
        </w:rPr>
        <w:t xml:space="preserve"> по дисциплине</w:t>
      </w:r>
    </w:p>
    <w:p w:rsidR="000052B0" w:rsidRPr="00594D95" w:rsidRDefault="00232C40" w:rsidP="00232C40">
      <w:pPr>
        <w:pStyle w:val="a5"/>
        <w:spacing w:after="0" w:line="240" w:lineRule="auto"/>
        <w:ind w:left="0" w:firstLine="567"/>
        <w:rPr>
          <w:rFonts w:cs="Times New Roman"/>
          <w:b/>
          <w:sz w:val="24"/>
          <w:szCs w:val="24"/>
        </w:rPr>
      </w:pPr>
      <w:r w:rsidRPr="00594D95">
        <w:rPr>
          <w:rFonts w:cs="Times New Roman"/>
          <w:b/>
          <w:sz w:val="24"/>
          <w:szCs w:val="24"/>
        </w:rPr>
        <w:t xml:space="preserve">                          Управление конкурентоспособностью</w:t>
      </w:r>
    </w:p>
    <w:bookmarkEnd w:id="1"/>
    <w:p w:rsidR="00232C40" w:rsidRPr="00594D95" w:rsidRDefault="00232C40" w:rsidP="00232C40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>Сущность, природа и движущие силы</w:t>
      </w:r>
    </w:p>
    <w:p w:rsidR="00232C40" w:rsidRPr="00594D95" w:rsidRDefault="00232C40" w:rsidP="00232C40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>Конкуренции.</w:t>
      </w:r>
      <w:r w:rsidRPr="00594D95">
        <w:rPr>
          <w:rFonts w:eastAsia="CharterITC" w:cs="CharterITC"/>
          <w:sz w:val="24"/>
          <w:szCs w:val="24"/>
        </w:rPr>
        <w:t xml:space="preserve"> Виды и формы конкуренции</w:t>
      </w:r>
    </w:p>
    <w:p w:rsidR="00844269" w:rsidRPr="00594D95" w:rsidRDefault="00232C40" w:rsidP="00844269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>в бизнес</w:t>
      </w:r>
      <w:r w:rsidRPr="00594D95">
        <w:rPr>
          <w:rFonts w:ascii="MS Gothic" w:eastAsia="MS Gothic" w:hAnsi="MS Gothic" w:cs="MS Gothic" w:hint="eastAsia"/>
          <w:sz w:val="24"/>
          <w:szCs w:val="24"/>
        </w:rPr>
        <w:t>‑</w:t>
      </w:r>
      <w:r w:rsidRPr="00594D95">
        <w:rPr>
          <w:rFonts w:eastAsia="CharterITC" w:cs="Calibri"/>
          <w:sz w:val="24"/>
          <w:szCs w:val="24"/>
        </w:rPr>
        <w:t>среде</w:t>
      </w:r>
      <w:r w:rsidRPr="00594D95">
        <w:rPr>
          <w:rFonts w:eastAsia="CharterITC" w:cs="CharterITC"/>
          <w:sz w:val="24"/>
          <w:szCs w:val="24"/>
        </w:rPr>
        <w:t xml:space="preserve"> Понятие конкурентоспособности</w:t>
      </w:r>
      <w:r w:rsidR="00844269" w:rsidRPr="00594D95">
        <w:rPr>
          <w:rFonts w:eastAsia="CharterITC" w:cs="CharterITC"/>
          <w:sz w:val="24"/>
          <w:szCs w:val="24"/>
        </w:rPr>
        <w:t xml:space="preserve">. </w:t>
      </w:r>
      <w:r w:rsidR="00844269" w:rsidRPr="00594D95">
        <w:rPr>
          <w:rFonts w:eastAsia="CharterITC" w:cs="CharterITC"/>
          <w:sz w:val="24"/>
          <w:szCs w:val="24"/>
        </w:rPr>
        <w:t>Система управления</w:t>
      </w:r>
    </w:p>
    <w:p w:rsidR="00844269" w:rsidRPr="00594D95" w:rsidRDefault="00844269" w:rsidP="00844269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>конкурентоспособностью: понятие</w:t>
      </w:r>
    </w:p>
    <w:p w:rsidR="00844269" w:rsidRPr="00594D95" w:rsidRDefault="00844269" w:rsidP="00844269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>и особенности</w:t>
      </w:r>
      <w:r w:rsidRPr="00594D95">
        <w:rPr>
          <w:rFonts w:eastAsia="CharterITC" w:cs="CharterITC"/>
          <w:sz w:val="24"/>
          <w:szCs w:val="24"/>
        </w:rPr>
        <w:t xml:space="preserve">. </w:t>
      </w:r>
      <w:r w:rsidRPr="00594D95">
        <w:rPr>
          <w:rFonts w:eastAsia="CharterITC" w:cs="CharterITC"/>
          <w:sz w:val="24"/>
          <w:szCs w:val="24"/>
        </w:rPr>
        <w:t>Структура и содержание системы</w:t>
      </w:r>
    </w:p>
    <w:p w:rsidR="00844269" w:rsidRPr="00594D95" w:rsidRDefault="00844269" w:rsidP="00844269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>управления конкурентоспособностью</w:t>
      </w:r>
    </w:p>
    <w:p w:rsidR="00844269" w:rsidRPr="00594D95" w:rsidRDefault="00844269" w:rsidP="00844269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>предприятия.</w:t>
      </w:r>
      <w:r w:rsidRPr="00594D95">
        <w:rPr>
          <w:rFonts w:eastAsia="CharterITC" w:cs="CharterITC"/>
          <w:sz w:val="24"/>
          <w:szCs w:val="24"/>
        </w:rPr>
        <w:t xml:space="preserve"> Принципы и подходы к управлению</w:t>
      </w:r>
    </w:p>
    <w:p w:rsidR="00844269" w:rsidRPr="00594D95" w:rsidRDefault="00844269" w:rsidP="00844269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>конкурентоспособностью</w:t>
      </w:r>
      <w:r w:rsidRPr="00594D95">
        <w:rPr>
          <w:rFonts w:eastAsia="CharterITC" w:cs="CharterITC"/>
          <w:sz w:val="24"/>
          <w:szCs w:val="24"/>
        </w:rPr>
        <w:t xml:space="preserve">. </w:t>
      </w:r>
      <w:r w:rsidRPr="00594D95">
        <w:rPr>
          <w:rFonts w:eastAsia="CharterITC" w:cs="CharterITC"/>
          <w:sz w:val="24"/>
          <w:szCs w:val="24"/>
        </w:rPr>
        <w:t>Принятие решений в системе</w:t>
      </w:r>
      <w:r w:rsidRPr="00594D95">
        <w:rPr>
          <w:rFonts w:eastAsia="CharterITC" w:cs="CharterITC"/>
          <w:sz w:val="24"/>
          <w:szCs w:val="24"/>
        </w:rPr>
        <w:t xml:space="preserve"> </w:t>
      </w:r>
      <w:r w:rsidRPr="00594D95">
        <w:rPr>
          <w:rFonts w:eastAsia="CharterITC" w:cs="CharterITC"/>
          <w:sz w:val="24"/>
          <w:szCs w:val="24"/>
        </w:rPr>
        <w:t>управления конкурентоспособностью</w:t>
      </w:r>
    </w:p>
    <w:p w:rsidR="00232C40" w:rsidRPr="00594D95" w:rsidRDefault="00844269" w:rsidP="00844269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>предприятия.</w:t>
      </w:r>
    </w:p>
    <w:p w:rsidR="00232C40" w:rsidRPr="00594D95" w:rsidRDefault="00844269" w:rsidP="00232C40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 xml:space="preserve">          </w:t>
      </w:r>
      <w:r w:rsidR="00232C40" w:rsidRPr="00594D95">
        <w:rPr>
          <w:rFonts w:eastAsia="CharterITC" w:cs="CharterITC"/>
          <w:sz w:val="24"/>
          <w:szCs w:val="24"/>
        </w:rPr>
        <w:t xml:space="preserve">Конкурентный потенциал </w:t>
      </w:r>
      <w:r w:rsidR="00232C40" w:rsidRPr="00594D95">
        <w:rPr>
          <w:rFonts w:eastAsia="CharterITC" w:cs="CharterITC"/>
          <w:sz w:val="24"/>
          <w:szCs w:val="24"/>
        </w:rPr>
        <w:t>предприятия. П</w:t>
      </w:r>
      <w:r w:rsidR="00232C40" w:rsidRPr="00594D95">
        <w:rPr>
          <w:rFonts w:eastAsia="CharterITC" w:cs="CharterITC"/>
          <w:sz w:val="24"/>
          <w:szCs w:val="24"/>
        </w:rPr>
        <w:t>онятие и возможности реализации</w:t>
      </w:r>
      <w:r w:rsidR="00232C40" w:rsidRPr="00594D95">
        <w:rPr>
          <w:rFonts w:eastAsia="CharterITC" w:cs="CharterITC"/>
          <w:sz w:val="24"/>
          <w:szCs w:val="24"/>
        </w:rPr>
        <w:t>.</w:t>
      </w:r>
      <w:r w:rsidR="00232C40" w:rsidRPr="00594D95">
        <w:rPr>
          <w:rFonts w:eastAsia="CharterITC" w:cs="CharterITC"/>
          <w:sz w:val="24"/>
          <w:szCs w:val="24"/>
        </w:rPr>
        <w:t xml:space="preserve"> Оценка </w:t>
      </w:r>
      <w:proofErr w:type="gramStart"/>
      <w:r w:rsidR="00232C40" w:rsidRPr="00594D95">
        <w:rPr>
          <w:rFonts w:eastAsia="CharterITC" w:cs="CharterITC"/>
          <w:sz w:val="24"/>
          <w:szCs w:val="24"/>
        </w:rPr>
        <w:t>конкурентоспособно</w:t>
      </w:r>
      <w:r w:rsidR="00232C40" w:rsidRPr="00594D95">
        <w:rPr>
          <w:rFonts w:eastAsia="CharterITC" w:cs="CharterITC"/>
          <w:sz w:val="24"/>
          <w:szCs w:val="24"/>
        </w:rPr>
        <w:t>сти</w:t>
      </w:r>
      <w:r w:rsidR="00232C40" w:rsidRPr="00594D95">
        <w:rPr>
          <w:rFonts w:eastAsia="CharterITC" w:cs="CharterITC"/>
          <w:sz w:val="24"/>
          <w:szCs w:val="24"/>
        </w:rPr>
        <w:t xml:space="preserve">  предприятия</w:t>
      </w:r>
      <w:proofErr w:type="gramEnd"/>
      <w:r w:rsidR="00232C40" w:rsidRPr="00594D95">
        <w:rPr>
          <w:rFonts w:eastAsia="CharterITC" w:cs="CharterITC"/>
          <w:sz w:val="24"/>
          <w:szCs w:val="24"/>
        </w:rPr>
        <w:t>.</w:t>
      </w:r>
      <w:r w:rsidR="00232C40" w:rsidRPr="00594D95">
        <w:rPr>
          <w:rFonts w:eastAsia="CharterITC" w:cs="CharterITC"/>
          <w:sz w:val="24"/>
          <w:szCs w:val="24"/>
        </w:rPr>
        <w:t xml:space="preserve"> Оценка конкурентоспособности</w:t>
      </w:r>
      <w:r w:rsidR="00232C40" w:rsidRPr="00594D95">
        <w:rPr>
          <w:rFonts w:eastAsia="CharterITC" w:cs="CharterITC"/>
          <w:sz w:val="24"/>
          <w:szCs w:val="24"/>
        </w:rPr>
        <w:t xml:space="preserve"> </w:t>
      </w:r>
    </w:p>
    <w:p w:rsidR="00232C40" w:rsidRPr="00594D95" w:rsidRDefault="00232C40" w:rsidP="00232C40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 xml:space="preserve"> п</w:t>
      </w:r>
      <w:r w:rsidRPr="00594D95">
        <w:rPr>
          <w:rFonts w:eastAsia="CharterITC" w:cs="CharterITC"/>
          <w:sz w:val="24"/>
          <w:szCs w:val="24"/>
        </w:rPr>
        <w:t>родукции</w:t>
      </w:r>
      <w:r w:rsidRPr="00594D95">
        <w:rPr>
          <w:rFonts w:eastAsia="CharterITC" w:cs="CharterITC"/>
          <w:sz w:val="24"/>
          <w:szCs w:val="24"/>
        </w:rPr>
        <w:t>.</w:t>
      </w:r>
      <w:r w:rsidRPr="00594D95">
        <w:rPr>
          <w:rFonts w:eastAsia="CharterITC" w:cs="CharterITC"/>
          <w:sz w:val="24"/>
          <w:szCs w:val="24"/>
        </w:rPr>
        <w:t xml:space="preserve"> Оценка конкурентоспособности страны</w:t>
      </w:r>
      <w:r w:rsidRPr="00594D95">
        <w:rPr>
          <w:rFonts w:eastAsia="CharterITC" w:cs="CharterITC"/>
          <w:sz w:val="24"/>
          <w:szCs w:val="24"/>
        </w:rPr>
        <w:t xml:space="preserve">. </w:t>
      </w:r>
      <w:r w:rsidRPr="00594D95">
        <w:rPr>
          <w:color w:val="000000"/>
          <w:spacing w:val="6"/>
          <w:sz w:val="24"/>
          <w:szCs w:val="24"/>
        </w:rPr>
        <w:t>Основные изменения в формах собственности на предприятиях</w:t>
      </w:r>
      <w:r w:rsidRPr="00594D95">
        <w:rPr>
          <w:color w:val="000000"/>
          <w:spacing w:val="6"/>
          <w:sz w:val="24"/>
          <w:szCs w:val="24"/>
        </w:rPr>
        <w:t>.</w:t>
      </w:r>
    </w:p>
    <w:p w:rsidR="007E4576" w:rsidRPr="00594D95" w:rsidRDefault="00232C40" w:rsidP="007E4576">
      <w:pPr>
        <w:spacing w:line="268" w:lineRule="auto"/>
        <w:rPr>
          <w:color w:val="000000"/>
          <w:spacing w:val="5"/>
          <w:sz w:val="24"/>
          <w:szCs w:val="24"/>
        </w:rPr>
      </w:pPr>
      <w:r w:rsidRPr="00594D95">
        <w:rPr>
          <w:color w:val="000000"/>
          <w:spacing w:val="2"/>
          <w:sz w:val="24"/>
          <w:szCs w:val="24"/>
        </w:rPr>
        <w:t xml:space="preserve">Тенденции в развитии малого </w:t>
      </w:r>
      <w:r w:rsidRPr="00594D95">
        <w:rPr>
          <w:color w:val="000000"/>
          <w:spacing w:val="2"/>
          <w:sz w:val="24"/>
          <w:szCs w:val="24"/>
        </w:rPr>
        <w:t>бизнеса в Республике Казахстан</w:t>
      </w:r>
      <w:r w:rsidR="007E4576" w:rsidRPr="00594D95">
        <w:rPr>
          <w:color w:val="000000"/>
          <w:spacing w:val="2"/>
          <w:sz w:val="24"/>
          <w:szCs w:val="24"/>
        </w:rPr>
        <w:t xml:space="preserve">. </w:t>
      </w:r>
      <w:r w:rsidR="007E4576" w:rsidRPr="00594D95">
        <w:rPr>
          <w:color w:val="000000"/>
          <w:spacing w:val="14"/>
          <w:sz w:val="24"/>
          <w:szCs w:val="24"/>
        </w:rPr>
        <w:t xml:space="preserve">Основные направления </w:t>
      </w:r>
      <w:proofErr w:type="gramStart"/>
      <w:r w:rsidR="007E4576" w:rsidRPr="00594D95">
        <w:rPr>
          <w:color w:val="000000"/>
          <w:spacing w:val="14"/>
          <w:sz w:val="24"/>
          <w:szCs w:val="24"/>
        </w:rPr>
        <w:t xml:space="preserve">стратегии </w:t>
      </w:r>
      <w:r w:rsidRPr="00594D95">
        <w:rPr>
          <w:color w:val="000000"/>
          <w:spacing w:val="14"/>
          <w:sz w:val="24"/>
          <w:szCs w:val="24"/>
        </w:rPr>
        <w:t xml:space="preserve"> экономической</w:t>
      </w:r>
      <w:proofErr w:type="gramEnd"/>
      <w:r w:rsidRPr="00594D95">
        <w:rPr>
          <w:color w:val="000000"/>
          <w:spacing w:val="14"/>
          <w:sz w:val="24"/>
          <w:szCs w:val="24"/>
        </w:rPr>
        <w:t xml:space="preserve"> политики</w:t>
      </w:r>
      <w:r w:rsidR="007E4576" w:rsidRPr="00594D95">
        <w:rPr>
          <w:color w:val="000000"/>
          <w:spacing w:val="2"/>
          <w:sz w:val="24"/>
          <w:szCs w:val="24"/>
        </w:rPr>
        <w:t xml:space="preserve"> </w:t>
      </w:r>
      <w:r w:rsidRPr="00594D95">
        <w:rPr>
          <w:color w:val="000000"/>
          <w:spacing w:val="-10"/>
          <w:w w:val="85"/>
          <w:sz w:val="24"/>
          <w:szCs w:val="24"/>
        </w:rPr>
        <w:t>предприятии</w:t>
      </w:r>
      <w:r w:rsidR="007E4576" w:rsidRPr="00594D95">
        <w:rPr>
          <w:color w:val="000000"/>
          <w:spacing w:val="-10"/>
          <w:w w:val="85"/>
          <w:sz w:val="24"/>
          <w:szCs w:val="24"/>
        </w:rPr>
        <w:t xml:space="preserve">. </w:t>
      </w:r>
      <w:r w:rsidR="007E4576" w:rsidRPr="00594D95">
        <w:rPr>
          <w:color w:val="000000"/>
          <w:spacing w:val="18"/>
          <w:sz w:val="24"/>
          <w:szCs w:val="24"/>
        </w:rPr>
        <w:t xml:space="preserve">Основные тенденции в инвестиционной и инновационной </w:t>
      </w:r>
      <w:r w:rsidR="007E4576" w:rsidRPr="00594D95">
        <w:rPr>
          <w:color w:val="000000"/>
          <w:sz w:val="24"/>
          <w:szCs w:val="24"/>
        </w:rPr>
        <w:t>деятельности предприятии</w:t>
      </w:r>
      <w:r w:rsidR="007E4576" w:rsidRPr="00594D95">
        <w:rPr>
          <w:color w:val="000000"/>
          <w:spacing w:val="-10"/>
          <w:w w:val="85"/>
          <w:sz w:val="24"/>
          <w:szCs w:val="24"/>
        </w:rPr>
        <w:t xml:space="preserve">. </w:t>
      </w:r>
      <w:r w:rsidR="007E4576" w:rsidRPr="00594D95">
        <w:rPr>
          <w:color w:val="000000"/>
          <w:spacing w:val="5"/>
          <w:sz w:val="24"/>
          <w:szCs w:val="24"/>
        </w:rPr>
        <w:t>Крупный бизнес как основа повышения конкурентоспособности</w:t>
      </w:r>
      <w:r w:rsidR="007E4576" w:rsidRPr="00594D95">
        <w:rPr>
          <w:color w:val="000000"/>
          <w:spacing w:val="5"/>
          <w:sz w:val="24"/>
          <w:szCs w:val="24"/>
        </w:rPr>
        <w:t xml:space="preserve">.  </w:t>
      </w:r>
    </w:p>
    <w:p w:rsidR="00844269" w:rsidRPr="00594D95" w:rsidRDefault="007E4576" w:rsidP="00844269">
      <w:pPr>
        <w:tabs>
          <w:tab w:val="decimal" w:pos="2304"/>
          <w:tab w:val="decimal" w:pos="3043"/>
        </w:tabs>
        <w:spacing w:before="36" w:after="0"/>
        <w:rPr>
          <w:color w:val="000000"/>
          <w:spacing w:val="8"/>
          <w:sz w:val="24"/>
          <w:szCs w:val="24"/>
        </w:rPr>
      </w:pPr>
      <w:r w:rsidRPr="00594D95">
        <w:rPr>
          <w:color w:val="000000"/>
          <w:spacing w:val="8"/>
          <w:sz w:val="24"/>
          <w:szCs w:val="24"/>
        </w:rPr>
        <w:t>Понятие о глобализации</w:t>
      </w:r>
      <w:r w:rsidRPr="00594D95">
        <w:rPr>
          <w:color w:val="000000"/>
          <w:spacing w:val="8"/>
          <w:sz w:val="24"/>
          <w:szCs w:val="24"/>
        </w:rPr>
        <w:t xml:space="preserve">. </w:t>
      </w:r>
      <w:r w:rsidRPr="00594D95">
        <w:rPr>
          <w:color w:val="000000"/>
          <w:spacing w:val="8"/>
          <w:sz w:val="24"/>
          <w:szCs w:val="24"/>
        </w:rPr>
        <w:t>Неравенство стран в развитии: показатели, причины</w:t>
      </w:r>
      <w:r w:rsidRPr="00594D95">
        <w:rPr>
          <w:color w:val="000000"/>
          <w:spacing w:val="8"/>
          <w:sz w:val="24"/>
          <w:szCs w:val="24"/>
        </w:rPr>
        <w:t xml:space="preserve">. </w:t>
      </w:r>
      <w:r w:rsidRPr="00594D95">
        <w:rPr>
          <w:color w:val="000000"/>
          <w:spacing w:val="8"/>
          <w:sz w:val="24"/>
          <w:szCs w:val="24"/>
        </w:rPr>
        <w:t>Причины изменения доли стран в мировом производстве</w:t>
      </w:r>
      <w:r w:rsidRPr="00594D95">
        <w:rPr>
          <w:color w:val="000000"/>
          <w:spacing w:val="8"/>
          <w:sz w:val="24"/>
          <w:szCs w:val="24"/>
        </w:rPr>
        <w:t xml:space="preserve">. </w:t>
      </w:r>
      <w:r w:rsidRPr="00594D95">
        <w:rPr>
          <w:color w:val="000000"/>
          <w:spacing w:val="8"/>
          <w:sz w:val="24"/>
          <w:szCs w:val="24"/>
        </w:rPr>
        <w:t>Новая экономика: сущность, влияние на процесс развития</w:t>
      </w:r>
      <w:r w:rsidRPr="00594D95">
        <w:rPr>
          <w:color w:val="000000"/>
          <w:spacing w:val="8"/>
          <w:sz w:val="24"/>
          <w:szCs w:val="24"/>
        </w:rPr>
        <w:t xml:space="preserve">. </w:t>
      </w:r>
      <w:r w:rsidRPr="00594D95">
        <w:rPr>
          <w:color w:val="000000"/>
          <w:spacing w:val="8"/>
          <w:sz w:val="24"/>
          <w:szCs w:val="24"/>
        </w:rPr>
        <w:t>Конкурентоспособность страны.</w:t>
      </w:r>
      <w:r w:rsidR="00844269" w:rsidRPr="00594D95">
        <w:rPr>
          <w:color w:val="000000"/>
          <w:spacing w:val="8"/>
          <w:sz w:val="24"/>
          <w:szCs w:val="24"/>
        </w:rPr>
        <w:t xml:space="preserve"> </w:t>
      </w:r>
      <w:r w:rsidRPr="00594D95">
        <w:rPr>
          <w:color w:val="000000"/>
          <w:spacing w:val="8"/>
          <w:sz w:val="24"/>
          <w:szCs w:val="24"/>
        </w:rPr>
        <w:t>Конкурентоспособность отрасли.</w:t>
      </w:r>
      <w:r w:rsidR="00844269" w:rsidRPr="00594D95">
        <w:rPr>
          <w:color w:val="000000"/>
          <w:spacing w:val="8"/>
          <w:sz w:val="24"/>
          <w:szCs w:val="24"/>
        </w:rPr>
        <w:t xml:space="preserve"> </w:t>
      </w:r>
      <w:r w:rsidRPr="00594D95">
        <w:rPr>
          <w:color w:val="000000"/>
          <w:spacing w:val="8"/>
          <w:sz w:val="24"/>
          <w:szCs w:val="24"/>
        </w:rPr>
        <w:t>Конкурентоспособность фирмы.</w:t>
      </w:r>
      <w:r w:rsidR="00844269" w:rsidRPr="00594D95">
        <w:rPr>
          <w:color w:val="000000"/>
          <w:spacing w:val="8"/>
          <w:sz w:val="24"/>
          <w:szCs w:val="24"/>
        </w:rPr>
        <w:t xml:space="preserve"> </w:t>
      </w:r>
      <w:r w:rsidRPr="00594D95">
        <w:rPr>
          <w:color w:val="000000"/>
          <w:spacing w:val="8"/>
          <w:sz w:val="24"/>
          <w:szCs w:val="24"/>
        </w:rPr>
        <w:t>Конкурентоспособность продукции.</w:t>
      </w:r>
    </w:p>
    <w:p w:rsidR="007E4576" w:rsidRPr="00594D95" w:rsidRDefault="007E4576" w:rsidP="00844269">
      <w:pPr>
        <w:tabs>
          <w:tab w:val="decimal" w:pos="2304"/>
          <w:tab w:val="decimal" w:pos="3043"/>
        </w:tabs>
        <w:spacing w:before="36" w:after="0"/>
        <w:rPr>
          <w:color w:val="000000"/>
          <w:spacing w:val="8"/>
          <w:sz w:val="24"/>
          <w:szCs w:val="24"/>
        </w:rPr>
      </w:pPr>
      <w:r w:rsidRPr="00594D95">
        <w:rPr>
          <w:color w:val="000000"/>
          <w:spacing w:val="8"/>
          <w:sz w:val="24"/>
          <w:szCs w:val="24"/>
        </w:rPr>
        <w:t>Факторы конкурентоспособности.</w:t>
      </w:r>
    </w:p>
    <w:p w:rsidR="0038532D" w:rsidRPr="00594D95" w:rsidRDefault="007E4576" w:rsidP="005C3222">
      <w:pPr>
        <w:tabs>
          <w:tab w:val="decimal" w:pos="2304"/>
          <w:tab w:val="decimal" w:pos="3043"/>
        </w:tabs>
        <w:spacing w:before="36" w:after="0"/>
        <w:rPr>
          <w:color w:val="000000"/>
          <w:spacing w:val="5"/>
          <w:sz w:val="24"/>
          <w:szCs w:val="24"/>
        </w:rPr>
      </w:pPr>
      <w:r w:rsidRPr="00594D95">
        <w:rPr>
          <w:color w:val="000000"/>
          <w:spacing w:val="8"/>
          <w:sz w:val="24"/>
          <w:szCs w:val="24"/>
        </w:rPr>
        <w:t>Оценка конкурентоспособности</w:t>
      </w:r>
      <w:r w:rsidRPr="00594D95">
        <w:rPr>
          <w:color w:val="000000"/>
          <w:spacing w:val="8"/>
          <w:sz w:val="24"/>
          <w:szCs w:val="24"/>
        </w:rPr>
        <w:t xml:space="preserve"> </w:t>
      </w:r>
      <w:r w:rsidRPr="00594D95">
        <w:rPr>
          <w:color w:val="000000"/>
          <w:spacing w:val="8"/>
          <w:sz w:val="24"/>
          <w:szCs w:val="24"/>
        </w:rPr>
        <w:t>Техн</w:t>
      </w:r>
      <w:r w:rsidRPr="00594D95">
        <w:rPr>
          <w:color w:val="000000"/>
          <w:spacing w:val="10"/>
          <w:sz w:val="24"/>
          <w:szCs w:val="24"/>
        </w:rPr>
        <w:t>ический и техноло</w:t>
      </w:r>
      <w:r w:rsidRPr="00594D95">
        <w:rPr>
          <w:color w:val="000000"/>
          <w:spacing w:val="10"/>
          <w:sz w:val="24"/>
          <w:szCs w:val="24"/>
        </w:rPr>
        <w:t>гический уровень развития Казахстана.</w:t>
      </w:r>
      <w:r w:rsidRPr="00594D95">
        <w:rPr>
          <w:color w:val="000000"/>
          <w:spacing w:val="5"/>
          <w:sz w:val="24"/>
          <w:szCs w:val="24"/>
        </w:rPr>
        <w:t xml:space="preserve"> </w:t>
      </w:r>
      <w:r w:rsidRPr="00594D95">
        <w:rPr>
          <w:color w:val="000000"/>
          <w:spacing w:val="9"/>
          <w:sz w:val="24"/>
          <w:szCs w:val="24"/>
        </w:rPr>
        <w:t>Основные направления новой страт</w:t>
      </w:r>
      <w:r w:rsidRPr="00594D95">
        <w:rPr>
          <w:color w:val="000000"/>
          <w:spacing w:val="9"/>
          <w:sz w:val="24"/>
          <w:szCs w:val="24"/>
        </w:rPr>
        <w:t>егии развития Республики Казахстан</w:t>
      </w:r>
      <w:r w:rsidRPr="00594D95">
        <w:rPr>
          <w:color w:val="000000"/>
          <w:spacing w:val="5"/>
          <w:sz w:val="24"/>
          <w:szCs w:val="24"/>
        </w:rPr>
        <w:t xml:space="preserve">. </w:t>
      </w:r>
      <w:r w:rsidRPr="00594D95">
        <w:rPr>
          <w:color w:val="000000"/>
          <w:spacing w:val="10"/>
          <w:sz w:val="24"/>
          <w:szCs w:val="24"/>
        </w:rPr>
        <w:t>Роль конкуре</w:t>
      </w:r>
      <w:r w:rsidRPr="00594D95">
        <w:rPr>
          <w:color w:val="000000"/>
          <w:spacing w:val="10"/>
          <w:sz w:val="24"/>
          <w:szCs w:val="24"/>
        </w:rPr>
        <w:t>нтоспособности в развитии Казахстана</w:t>
      </w:r>
      <w:r w:rsidRPr="00594D95">
        <w:rPr>
          <w:color w:val="000000"/>
          <w:spacing w:val="5"/>
          <w:sz w:val="24"/>
          <w:szCs w:val="24"/>
        </w:rPr>
        <w:t xml:space="preserve">. </w:t>
      </w:r>
      <w:r w:rsidRPr="00594D95">
        <w:rPr>
          <w:color w:val="000000"/>
          <w:spacing w:val="14"/>
          <w:sz w:val="24"/>
          <w:szCs w:val="24"/>
        </w:rPr>
        <w:t>Пути повышения конкурентоспособности</w:t>
      </w:r>
      <w:r w:rsidRPr="00594D95">
        <w:rPr>
          <w:color w:val="000000"/>
          <w:spacing w:val="5"/>
          <w:sz w:val="24"/>
          <w:szCs w:val="24"/>
        </w:rPr>
        <w:t xml:space="preserve">. </w:t>
      </w:r>
      <w:r w:rsidRPr="00594D95">
        <w:rPr>
          <w:color w:val="000000"/>
          <w:spacing w:val="10"/>
          <w:sz w:val="24"/>
          <w:szCs w:val="24"/>
        </w:rPr>
        <w:t>Факторы, оказывающие влияние на конкурентоспособность</w:t>
      </w:r>
      <w:r w:rsidRPr="00594D95">
        <w:rPr>
          <w:color w:val="000000"/>
          <w:spacing w:val="5"/>
          <w:sz w:val="24"/>
          <w:szCs w:val="24"/>
        </w:rPr>
        <w:t xml:space="preserve">. </w:t>
      </w:r>
      <w:r w:rsidRPr="00594D95">
        <w:rPr>
          <w:color w:val="000000"/>
          <w:spacing w:val="9"/>
          <w:sz w:val="24"/>
          <w:szCs w:val="24"/>
        </w:rPr>
        <w:t>Показатели конкурентоспособности человеческого капитала</w:t>
      </w:r>
      <w:r w:rsidR="0038532D" w:rsidRPr="00594D95">
        <w:rPr>
          <w:color w:val="000000"/>
          <w:spacing w:val="9"/>
          <w:sz w:val="24"/>
          <w:szCs w:val="24"/>
        </w:rPr>
        <w:t xml:space="preserve">. </w:t>
      </w:r>
      <w:r w:rsidRPr="00594D95">
        <w:rPr>
          <w:color w:val="000000"/>
          <w:spacing w:val="10"/>
          <w:sz w:val="24"/>
          <w:szCs w:val="24"/>
        </w:rPr>
        <w:t>Показатели конкурентоспособности средств труда</w:t>
      </w:r>
      <w:r w:rsidR="00844269" w:rsidRPr="00594D95">
        <w:rPr>
          <w:color w:val="000000"/>
          <w:spacing w:val="5"/>
          <w:sz w:val="24"/>
          <w:szCs w:val="24"/>
        </w:rPr>
        <w:t xml:space="preserve">. </w:t>
      </w:r>
      <w:r w:rsidRPr="00594D95">
        <w:rPr>
          <w:color w:val="000000"/>
          <w:spacing w:val="10"/>
          <w:sz w:val="24"/>
          <w:szCs w:val="24"/>
        </w:rPr>
        <w:t xml:space="preserve">Показатели </w:t>
      </w:r>
      <w:r w:rsidRPr="00594D95">
        <w:rPr>
          <w:color w:val="000000"/>
          <w:spacing w:val="10"/>
          <w:sz w:val="24"/>
          <w:szCs w:val="24"/>
        </w:rPr>
        <w:lastRenderedPageBreak/>
        <w:t>конкурентоспособности предметов труда</w:t>
      </w:r>
      <w:r w:rsidR="00844269" w:rsidRPr="00594D95">
        <w:rPr>
          <w:color w:val="000000"/>
          <w:spacing w:val="5"/>
          <w:sz w:val="24"/>
          <w:szCs w:val="24"/>
        </w:rPr>
        <w:t xml:space="preserve">. </w:t>
      </w:r>
      <w:proofErr w:type="spellStart"/>
      <w:r w:rsidR="0038532D" w:rsidRPr="00594D95">
        <w:rPr>
          <w:color w:val="000000"/>
          <w:spacing w:val="26"/>
          <w:sz w:val="24"/>
          <w:szCs w:val="24"/>
        </w:rPr>
        <w:t>Источники</w:t>
      </w:r>
      <w:r w:rsidRPr="00594D95">
        <w:rPr>
          <w:color w:val="000000"/>
          <w:spacing w:val="26"/>
          <w:sz w:val="24"/>
          <w:szCs w:val="24"/>
        </w:rPr>
        <w:t>финансирования</w:t>
      </w:r>
      <w:proofErr w:type="spellEnd"/>
      <w:r w:rsidRPr="00594D95">
        <w:rPr>
          <w:color w:val="000000"/>
          <w:spacing w:val="26"/>
          <w:sz w:val="24"/>
          <w:szCs w:val="24"/>
        </w:rPr>
        <w:t xml:space="preserve"> мероприятий по повышению</w:t>
      </w:r>
      <w:r w:rsidR="00844269" w:rsidRPr="00594D95">
        <w:rPr>
          <w:color w:val="000000"/>
          <w:spacing w:val="5"/>
          <w:sz w:val="24"/>
          <w:szCs w:val="24"/>
        </w:rPr>
        <w:t xml:space="preserve"> </w:t>
      </w:r>
      <w:r w:rsidRPr="00594D95">
        <w:rPr>
          <w:color w:val="000000"/>
          <w:spacing w:val="-20"/>
          <w:w w:val="85"/>
          <w:sz w:val="24"/>
          <w:szCs w:val="24"/>
        </w:rPr>
        <w:t>конкурентоспособности</w:t>
      </w:r>
      <w:r w:rsidR="0038532D" w:rsidRPr="00594D95">
        <w:rPr>
          <w:color w:val="000000"/>
          <w:spacing w:val="5"/>
          <w:sz w:val="24"/>
          <w:szCs w:val="24"/>
        </w:rPr>
        <w:t xml:space="preserve">. </w:t>
      </w:r>
    </w:p>
    <w:p w:rsidR="00844269" w:rsidRPr="00594D95" w:rsidRDefault="0038532D" w:rsidP="0038532D">
      <w:pPr>
        <w:spacing w:line="268" w:lineRule="auto"/>
        <w:rPr>
          <w:color w:val="000000"/>
          <w:spacing w:val="5"/>
          <w:sz w:val="24"/>
          <w:szCs w:val="24"/>
        </w:rPr>
      </w:pPr>
      <w:r w:rsidRPr="00594D95">
        <w:rPr>
          <w:color w:val="000000"/>
          <w:spacing w:val="5"/>
          <w:sz w:val="24"/>
          <w:szCs w:val="24"/>
        </w:rPr>
        <w:t xml:space="preserve">    </w:t>
      </w:r>
      <w:r w:rsidR="00232C40" w:rsidRPr="00594D95">
        <w:rPr>
          <w:color w:val="000000"/>
          <w:spacing w:val="12"/>
          <w:sz w:val="24"/>
          <w:szCs w:val="24"/>
        </w:rPr>
        <w:t>Сущность проблемы согласования интересов</w:t>
      </w:r>
      <w:r w:rsidR="00844269" w:rsidRPr="00594D95">
        <w:rPr>
          <w:color w:val="000000"/>
          <w:spacing w:val="32"/>
          <w:sz w:val="24"/>
          <w:szCs w:val="24"/>
        </w:rPr>
        <w:t xml:space="preserve">. </w:t>
      </w:r>
      <w:r w:rsidR="00232C40" w:rsidRPr="00594D95">
        <w:rPr>
          <w:color w:val="000000"/>
          <w:spacing w:val="30"/>
          <w:sz w:val="24"/>
          <w:szCs w:val="24"/>
        </w:rPr>
        <w:t>Провалы рынка</w:t>
      </w:r>
      <w:r w:rsidR="00844269" w:rsidRPr="00594D95">
        <w:rPr>
          <w:color w:val="000000"/>
          <w:spacing w:val="32"/>
          <w:sz w:val="24"/>
          <w:szCs w:val="24"/>
        </w:rPr>
        <w:t xml:space="preserve">. </w:t>
      </w:r>
      <w:r w:rsidR="00232C40" w:rsidRPr="00594D95">
        <w:rPr>
          <w:color w:val="000000"/>
          <w:spacing w:val="7"/>
          <w:sz w:val="24"/>
          <w:szCs w:val="24"/>
        </w:rPr>
        <w:t>Необходимость государственного регулирования экономики</w:t>
      </w:r>
      <w:r w:rsidR="00844269" w:rsidRPr="00594D95">
        <w:rPr>
          <w:color w:val="000000"/>
          <w:spacing w:val="32"/>
          <w:sz w:val="24"/>
          <w:szCs w:val="24"/>
        </w:rPr>
        <w:t xml:space="preserve">. </w:t>
      </w:r>
      <w:r w:rsidR="00844269" w:rsidRPr="00594D95">
        <w:rPr>
          <w:rFonts w:eastAsia="CharterITC" w:cs="CharterITC"/>
          <w:sz w:val="24"/>
          <w:szCs w:val="24"/>
        </w:rPr>
        <w:t>Формы и методы государственного</w:t>
      </w:r>
      <w:r w:rsidRPr="00594D95">
        <w:rPr>
          <w:rFonts w:eastAsia="CharterITC" w:cs="CharterITC"/>
          <w:sz w:val="24"/>
          <w:szCs w:val="24"/>
        </w:rPr>
        <w:t xml:space="preserve"> </w:t>
      </w:r>
      <w:r w:rsidR="00844269" w:rsidRPr="00594D95">
        <w:rPr>
          <w:rFonts w:eastAsia="CharterITC" w:cs="CharterITC"/>
          <w:sz w:val="24"/>
          <w:szCs w:val="24"/>
        </w:rPr>
        <w:t>регулирования конкурентоспособности</w:t>
      </w:r>
      <w:r w:rsidRPr="00594D95">
        <w:rPr>
          <w:rFonts w:eastAsia="CharterITC" w:cs="CharterITC"/>
          <w:sz w:val="24"/>
          <w:szCs w:val="24"/>
        </w:rPr>
        <w:t xml:space="preserve"> </w:t>
      </w:r>
      <w:r w:rsidR="00844269" w:rsidRPr="00594D95">
        <w:rPr>
          <w:rFonts w:eastAsia="CharterITC" w:cs="CharterITC"/>
          <w:sz w:val="24"/>
          <w:szCs w:val="24"/>
        </w:rPr>
        <w:t>предприятий</w:t>
      </w:r>
      <w:r w:rsidRPr="00594D95">
        <w:rPr>
          <w:rFonts w:eastAsia="CharterITC" w:cs="CharterITC"/>
          <w:sz w:val="24"/>
          <w:szCs w:val="24"/>
        </w:rPr>
        <w:t>.</w:t>
      </w:r>
      <w:r w:rsidR="00844269" w:rsidRPr="00594D95">
        <w:rPr>
          <w:rFonts w:eastAsia="CharterITC" w:cs="CharterITC"/>
          <w:sz w:val="24"/>
          <w:szCs w:val="24"/>
        </w:rPr>
        <w:t xml:space="preserve"> Зарубежный опыт государственного</w:t>
      </w:r>
      <w:r w:rsidRPr="00594D95">
        <w:rPr>
          <w:rFonts w:eastAsia="CharterITC" w:cs="CharterITC"/>
          <w:sz w:val="24"/>
          <w:szCs w:val="24"/>
        </w:rPr>
        <w:t xml:space="preserve"> </w:t>
      </w:r>
      <w:r w:rsidR="00844269" w:rsidRPr="00594D95">
        <w:rPr>
          <w:rFonts w:eastAsia="CharterITC" w:cs="CharterITC"/>
          <w:sz w:val="24"/>
          <w:szCs w:val="24"/>
        </w:rPr>
        <w:t>регулирования конкурентоспособности</w:t>
      </w:r>
    </w:p>
    <w:p w:rsidR="0038532D" w:rsidRPr="00594D95" w:rsidRDefault="00844269" w:rsidP="00844269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>предприятий</w:t>
      </w:r>
      <w:r w:rsidRPr="00594D95">
        <w:rPr>
          <w:rFonts w:eastAsia="CharterITC" w:cs="CharterITC"/>
          <w:sz w:val="24"/>
          <w:szCs w:val="24"/>
        </w:rPr>
        <w:t xml:space="preserve">. </w:t>
      </w:r>
      <w:r w:rsidRPr="00594D95">
        <w:rPr>
          <w:rFonts w:eastAsia="CharterITC" w:cs="CharterITC"/>
          <w:sz w:val="24"/>
          <w:szCs w:val="24"/>
        </w:rPr>
        <w:t>Антимонопольное</w:t>
      </w:r>
      <w:r w:rsidR="0038532D" w:rsidRPr="00594D95">
        <w:rPr>
          <w:rFonts w:eastAsia="CharterITC" w:cs="CharterITC"/>
          <w:sz w:val="24"/>
          <w:szCs w:val="24"/>
        </w:rPr>
        <w:t xml:space="preserve"> з</w:t>
      </w:r>
      <w:r w:rsidRPr="00594D95">
        <w:rPr>
          <w:rFonts w:eastAsia="CharterITC" w:cs="CharterITC"/>
          <w:sz w:val="24"/>
          <w:szCs w:val="24"/>
        </w:rPr>
        <w:t>аконодательство</w:t>
      </w:r>
      <w:r w:rsidRPr="00594D95">
        <w:rPr>
          <w:rFonts w:eastAsia="CharterITC" w:cs="CharterITC"/>
          <w:sz w:val="24"/>
          <w:szCs w:val="24"/>
        </w:rPr>
        <w:t>.</w:t>
      </w:r>
      <w:r w:rsidRPr="00594D95">
        <w:rPr>
          <w:rFonts w:eastAsia="CharterITC" w:cs="CharterITC"/>
          <w:sz w:val="24"/>
          <w:szCs w:val="24"/>
        </w:rPr>
        <w:t xml:space="preserve"> </w:t>
      </w:r>
    </w:p>
    <w:p w:rsidR="00844269" w:rsidRPr="00594D95" w:rsidRDefault="00844269" w:rsidP="00844269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>Защита прав потребителей</w:t>
      </w:r>
      <w:r w:rsidRPr="00594D95">
        <w:rPr>
          <w:rFonts w:eastAsia="CharterITC" w:cs="CharterITC"/>
          <w:sz w:val="24"/>
          <w:szCs w:val="24"/>
        </w:rPr>
        <w:t>.</w:t>
      </w:r>
      <w:r w:rsidR="0038532D" w:rsidRPr="00594D95">
        <w:rPr>
          <w:rFonts w:eastAsia="CharterITC" w:cs="CharterITC"/>
          <w:sz w:val="24"/>
          <w:szCs w:val="24"/>
        </w:rPr>
        <w:t xml:space="preserve"> </w:t>
      </w:r>
      <w:r w:rsidRPr="00594D95">
        <w:rPr>
          <w:rFonts w:eastAsia="CharterITC" w:cs="CharterITC"/>
          <w:sz w:val="24"/>
          <w:szCs w:val="24"/>
        </w:rPr>
        <w:t>Стандартизация в обеспечении</w:t>
      </w:r>
      <w:r w:rsidR="0038532D" w:rsidRPr="00594D95">
        <w:rPr>
          <w:rFonts w:eastAsia="CharterITC" w:cs="CharterITC"/>
          <w:sz w:val="24"/>
          <w:szCs w:val="24"/>
        </w:rPr>
        <w:t xml:space="preserve"> к</w:t>
      </w:r>
      <w:r w:rsidRPr="00594D95">
        <w:rPr>
          <w:rFonts w:eastAsia="CharterITC" w:cs="CharterITC"/>
          <w:sz w:val="24"/>
          <w:szCs w:val="24"/>
        </w:rPr>
        <w:t>онкурентоспособности</w:t>
      </w:r>
      <w:r w:rsidRPr="00594D95">
        <w:rPr>
          <w:rFonts w:eastAsia="CharterITC" w:cs="CharterITC"/>
          <w:sz w:val="24"/>
          <w:szCs w:val="24"/>
        </w:rPr>
        <w:t xml:space="preserve">. </w:t>
      </w:r>
      <w:r w:rsidRPr="00594D95">
        <w:rPr>
          <w:rFonts w:eastAsia="CharterITC" w:cs="CharterITC"/>
          <w:sz w:val="24"/>
          <w:szCs w:val="24"/>
        </w:rPr>
        <w:t>Подтверждение</w:t>
      </w:r>
    </w:p>
    <w:p w:rsidR="0038532D" w:rsidRPr="00594D95" w:rsidRDefault="00844269" w:rsidP="0038532D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>соответствия в обеспечении</w:t>
      </w:r>
      <w:r w:rsidR="0038532D" w:rsidRPr="00594D95">
        <w:rPr>
          <w:rFonts w:eastAsia="CharterITC" w:cs="CharterITC"/>
          <w:sz w:val="24"/>
          <w:szCs w:val="24"/>
        </w:rPr>
        <w:t xml:space="preserve"> </w:t>
      </w:r>
      <w:r w:rsidRPr="00594D95">
        <w:rPr>
          <w:rFonts w:eastAsia="CharterITC" w:cs="CharterITC"/>
          <w:sz w:val="24"/>
          <w:szCs w:val="24"/>
        </w:rPr>
        <w:t>конкурентоспособности продукции</w:t>
      </w:r>
      <w:r w:rsidRPr="00594D95">
        <w:rPr>
          <w:color w:val="000000"/>
          <w:spacing w:val="32"/>
          <w:sz w:val="24"/>
          <w:szCs w:val="24"/>
        </w:rPr>
        <w:t xml:space="preserve"> </w:t>
      </w:r>
      <w:r w:rsidR="00232C40" w:rsidRPr="00594D95">
        <w:rPr>
          <w:color w:val="000000"/>
          <w:spacing w:val="29"/>
          <w:sz w:val="24"/>
          <w:szCs w:val="24"/>
        </w:rPr>
        <w:t xml:space="preserve">Стратегия и экономическая политика государства на </w:t>
      </w:r>
      <w:r w:rsidR="00232C40" w:rsidRPr="00594D95">
        <w:rPr>
          <w:color w:val="000000"/>
          <w:spacing w:val="-2"/>
          <w:sz w:val="24"/>
          <w:szCs w:val="24"/>
        </w:rPr>
        <w:t>современном этапе развития</w:t>
      </w:r>
      <w:r w:rsidRPr="00594D95">
        <w:rPr>
          <w:color w:val="000000"/>
          <w:spacing w:val="32"/>
          <w:sz w:val="24"/>
          <w:szCs w:val="24"/>
        </w:rPr>
        <w:t xml:space="preserve">. </w:t>
      </w:r>
      <w:r w:rsidR="00232C40" w:rsidRPr="00594D95">
        <w:rPr>
          <w:color w:val="000000"/>
          <w:spacing w:val="9"/>
          <w:sz w:val="24"/>
          <w:szCs w:val="24"/>
        </w:rPr>
        <w:t xml:space="preserve">Основные направления совершенствования хозяйственного </w:t>
      </w:r>
      <w:r w:rsidR="00232C40" w:rsidRPr="00594D95">
        <w:rPr>
          <w:color w:val="000000"/>
          <w:spacing w:val="-10"/>
          <w:sz w:val="24"/>
          <w:szCs w:val="24"/>
        </w:rPr>
        <w:t>механизма</w:t>
      </w:r>
      <w:r w:rsidR="0038532D" w:rsidRPr="00594D95">
        <w:rPr>
          <w:rFonts w:eastAsia="CharterITC" w:cs="CharterITC"/>
          <w:sz w:val="24"/>
          <w:szCs w:val="24"/>
        </w:rPr>
        <w:t xml:space="preserve">.   </w:t>
      </w:r>
      <w:r w:rsidR="0038532D" w:rsidRPr="00594D95">
        <w:rPr>
          <w:rFonts w:eastAsia="CharterITC" w:cs="CharterITC"/>
          <w:sz w:val="24"/>
          <w:szCs w:val="24"/>
        </w:rPr>
        <w:t xml:space="preserve">Конкурентная </w:t>
      </w:r>
    </w:p>
    <w:p w:rsidR="0038532D" w:rsidRPr="00594D95" w:rsidRDefault="0038532D" w:rsidP="0038532D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</w:pPr>
      <w:r w:rsidRPr="00594D95">
        <w:rPr>
          <w:rFonts w:eastAsia="CharterITC" w:cs="CharterITC"/>
          <w:sz w:val="24"/>
          <w:szCs w:val="24"/>
        </w:rPr>
        <w:t>стратегия: понятие</w:t>
      </w:r>
      <w:r w:rsidRPr="00594D95">
        <w:rPr>
          <w:rFonts w:eastAsia="CharterITC" w:cs="CharterITC"/>
          <w:sz w:val="24"/>
          <w:szCs w:val="24"/>
        </w:rPr>
        <w:t xml:space="preserve"> </w:t>
      </w:r>
      <w:r w:rsidRPr="00594D95">
        <w:rPr>
          <w:rFonts w:eastAsia="CharterITC" w:cs="CharterITC"/>
          <w:sz w:val="24"/>
          <w:szCs w:val="24"/>
        </w:rPr>
        <w:t>и классификация</w:t>
      </w:r>
      <w:r w:rsidRPr="00594D95">
        <w:rPr>
          <w:rFonts w:eastAsia="CharterITC" w:cs="CharterITC"/>
          <w:sz w:val="24"/>
          <w:szCs w:val="24"/>
        </w:rPr>
        <w:t>.</w:t>
      </w:r>
      <w:r w:rsidRPr="00594D95">
        <w:rPr>
          <w:rFonts w:eastAsia="CharterITC" w:cs="CharterITC"/>
          <w:sz w:val="24"/>
          <w:szCs w:val="24"/>
        </w:rPr>
        <w:t xml:space="preserve"> Методические подходы к формированию</w:t>
      </w:r>
      <w:r w:rsidRPr="00594D95">
        <w:rPr>
          <w:rFonts w:eastAsia="CharterITC" w:cs="CharterITC"/>
          <w:sz w:val="24"/>
          <w:szCs w:val="24"/>
        </w:rPr>
        <w:t xml:space="preserve"> </w:t>
      </w:r>
      <w:r w:rsidRPr="00594D95">
        <w:rPr>
          <w:rFonts w:eastAsia="CharterITC" w:cs="CharterITC"/>
          <w:sz w:val="24"/>
          <w:szCs w:val="24"/>
        </w:rPr>
        <w:t xml:space="preserve">конкурентной стратегии </w:t>
      </w:r>
      <w:r w:rsidRPr="00594D95">
        <w:rPr>
          <w:rFonts w:eastAsia="CharterITC" w:cs="CharterITC"/>
          <w:sz w:val="24"/>
          <w:szCs w:val="24"/>
        </w:rPr>
        <w:t xml:space="preserve">предприятия. </w:t>
      </w:r>
      <w:r w:rsidRPr="00594D95">
        <w:rPr>
          <w:rFonts w:eastAsia="CharterITC" w:cs="CharterITC"/>
          <w:sz w:val="24"/>
          <w:szCs w:val="24"/>
        </w:rPr>
        <w:t>Оценка реализации стратегии</w:t>
      </w:r>
      <w:r w:rsidRPr="00594D95">
        <w:rPr>
          <w:rFonts w:eastAsia="CharterITC" w:cs="CharterITC"/>
          <w:sz w:val="24"/>
          <w:szCs w:val="24"/>
        </w:rPr>
        <w:t xml:space="preserve"> </w:t>
      </w:r>
      <w:proofErr w:type="spellStart"/>
      <w:r w:rsidRPr="00594D95">
        <w:rPr>
          <w:rFonts w:eastAsia="CharterITC" w:cs="CharterITC"/>
          <w:sz w:val="24"/>
          <w:szCs w:val="24"/>
        </w:rPr>
        <w:t>предприя</w:t>
      </w:r>
      <w:proofErr w:type="spellEnd"/>
    </w:p>
    <w:p w:rsidR="00232C40" w:rsidRPr="00594D95" w:rsidRDefault="0038532D" w:rsidP="0038532D">
      <w:pPr>
        <w:autoSpaceDE w:val="0"/>
        <w:autoSpaceDN w:val="0"/>
        <w:adjustRightInd w:val="0"/>
        <w:spacing w:after="0" w:line="240" w:lineRule="auto"/>
        <w:rPr>
          <w:rFonts w:eastAsia="CharterITC" w:cs="CharterITC"/>
          <w:sz w:val="24"/>
          <w:szCs w:val="24"/>
        </w:rPr>
        <w:sectPr w:rsidR="00232C40" w:rsidRPr="00594D95">
          <w:pgSz w:w="11918" w:h="16854"/>
          <w:pgMar w:top="1438" w:right="1352" w:bottom="320" w:left="1506" w:header="720" w:footer="720" w:gutter="0"/>
          <w:cols w:space="720"/>
        </w:sectPr>
      </w:pPr>
      <w:proofErr w:type="spellStart"/>
      <w:r w:rsidRPr="00594D95">
        <w:rPr>
          <w:rFonts w:eastAsia="CharterITC" w:cs="CharterITC"/>
          <w:sz w:val="24"/>
          <w:szCs w:val="24"/>
        </w:rPr>
        <w:t>ия</w:t>
      </w:r>
      <w:proofErr w:type="spellEnd"/>
      <w:r w:rsidRPr="00594D95">
        <w:rPr>
          <w:rFonts w:eastAsia="CharterITC" w:cs="CharterITC"/>
          <w:sz w:val="24"/>
          <w:szCs w:val="24"/>
        </w:rPr>
        <w:t>.</w:t>
      </w:r>
    </w:p>
    <w:p w:rsidR="00232C40" w:rsidRPr="00594D95" w:rsidRDefault="00232C40" w:rsidP="00232C40">
      <w:pPr>
        <w:rPr>
          <w:sz w:val="24"/>
          <w:szCs w:val="24"/>
        </w:rPr>
      </w:pPr>
    </w:p>
    <w:p w:rsidR="00232C40" w:rsidRPr="00594D95" w:rsidRDefault="00232C40" w:rsidP="00232C40">
      <w:pPr>
        <w:rPr>
          <w:sz w:val="24"/>
          <w:szCs w:val="24"/>
        </w:rPr>
        <w:sectPr w:rsidR="00232C40" w:rsidRPr="00594D95">
          <w:pgSz w:w="11918" w:h="16854"/>
          <w:pgMar w:top="1278" w:right="967" w:bottom="479" w:left="1006" w:header="720" w:footer="720" w:gutter="0"/>
          <w:cols w:space="720"/>
        </w:sectPr>
      </w:pPr>
      <w:r w:rsidRPr="00594D95">
        <w:rPr>
          <w:sz w:val="24"/>
          <w:szCs w:val="24"/>
        </w:rPr>
        <w:t xml:space="preserve">     </w:t>
      </w:r>
    </w:p>
    <w:p w:rsidR="0017788D" w:rsidRPr="00594D95" w:rsidRDefault="00E31DD0" w:rsidP="002E200A">
      <w:pPr>
        <w:pStyle w:val="a3"/>
        <w:tabs>
          <w:tab w:val="left" w:pos="284"/>
        </w:tabs>
        <w:ind w:right="-284" w:firstLine="567"/>
        <w:jc w:val="both"/>
        <w:rPr>
          <w:rFonts w:asciiTheme="minorHAnsi" w:hAnsiTheme="minorHAnsi"/>
          <w:b w:val="0"/>
          <w:sz w:val="24"/>
          <w:szCs w:val="24"/>
        </w:rPr>
      </w:pPr>
      <w:r w:rsidRPr="00594D95">
        <w:rPr>
          <w:rFonts w:asciiTheme="minorHAnsi" w:hAnsiTheme="minorHAnsi"/>
          <w:b w:val="0"/>
          <w:sz w:val="24"/>
          <w:szCs w:val="24"/>
        </w:rPr>
        <w:lastRenderedPageBreak/>
        <w:t xml:space="preserve">                                                      </w:t>
      </w:r>
      <w:r w:rsidR="004562E7" w:rsidRPr="00594D95">
        <w:rPr>
          <w:rFonts w:asciiTheme="minorHAnsi" w:hAnsiTheme="minorHAnsi"/>
          <w:b w:val="0"/>
          <w:sz w:val="24"/>
          <w:szCs w:val="24"/>
        </w:rPr>
        <w:t>.</w:t>
      </w:r>
    </w:p>
    <w:p w:rsidR="00F00444" w:rsidRPr="00594D95" w:rsidRDefault="00F00444" w:rsidP="002E200A">
      <w:pPr>
        <w:pStyle w:val="a3"/>
        <w:tabs>
          <w:tab w:val="left" w:pos="284"/>
        </w:tabs>
        <w:ind w:right="-284" w:firstLine="567"/>
        <w:jc w:val="both"/>
        <w:rPr>
          <w:rFonts w:asciiTheme="minorHAnsi" w:hAnsiTheme="minorHAnsi"/>
          <w:b w:val="0"/>
          <w:sz w:val="24"/>
          <w:szCs w:val="24"/>
        </w:rPr>
      </w:pPr>
      <w:r w:rsidRPr="00594D95">
        <w:rPr>
          <w:rFonts w:asciiTheme="minorHAnsi" w:hAnsiTheme="minorHAnsi"/>
          <w:b w:val="0"/>
          <w:sz w:val="24"/>
          <w:szCs w:val="24"/>
        </w:rPr>
        <w:t>.</w:t>
      </w:r>
    </w:p>
    <w:p w:rsidR="000052B0" w:rsidRPr="00594D95" w:rsidRDefault="000052B0" w:rsidP="002E200A">
      <w:pPr>
        <w:spacing w:after="0" w:line="240" w:lineRule="auto"/>
        <w:ind w:right="-284" w:firstLine="567"/>
        <w:jc w:val="both"/>
        <w:rPr>
          <w:rFonts w:cs="Times New Roman"/>
          <w:sz w:val="24"/>
          <w:szCs w:val="24"/>
        </w:rPr>
      </w:pPr>
    </w:p>
    <w:p w:rsidR="000052B0" w:rsidRPr="00594D95" w:rsidRDefault="000052B0" w:rsidP="000A6C8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6C15F9" w:rsidRPr="00594D95" w:rsidRDefault="006C15F9" w:rsidP="000A6C8E">
      <w:pPr>
        <w:ind w:firstLine="567"/>
        <w:rPr>
          <w:sz w:val="24"/>
          <w:szCs w:val="24"/>
        </w:rPr>
      </w:pPr>
    </w:p>
    <w:sectPr w:rsidR="006C15F9" w:rsidRPr="00594D95" w:rsidSect="0012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harterIT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B65"/>
    <w:multiLevelType w:val="hybridMultilevel"/>
    <w:tmpl w:val="862A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0EC5"/>
    <w:multiLevelType w:val="multilevel"/>
    <w:tmpl w:val="C096D3D0"/>
    <w:lvl w:ilvl="0">
      <w:start w:val="1"/>
      <w:numFmt w:val="decimal"/>
      <w:lvlText w:val="%1."/>
      <w:lvlJc w:val="left"/>
      <w:pPr>
        <w:tabs>
          <w:tab w:val="decimal" w:pos="6587"/>
        </w:tabs>
        <w:ind w:left="6947"/>
      </w:pPr>
      <w:rPr>
        <w:rFonts w:ascii="Arial" w:hAnsi="Arial"/>
        <w:strike w:val="0"/>
        <w:color w:val="000000"/>
        <w:spacing w:val="6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66F21"/>
    <w:multiLevelType w:val="multilevel"/>
    <w:tmpl w:val="2996C8D4"/>
    <w:lvl w:ilvl="0">
      <w:start w:val="1"/>
      <w:numFmt w:val="decimal"/>
      <w:lvlText w:val="%1."/>
      <w:lvlJc w:val="left"/>
      <w:pPr>
        <w:tabs>
          <w:tab w:val="decimal" w:pos="864"/>
        </w:tabs>
        <w:ind w:left="720"/>
      </w:pPr>
      <w:rPr>
        <w:rFonts w:ascii="Arial" w:hAnsi="Arial"/>
        <w:strike w:val="0"/>
        <w:color w:val="000000"/>
        <w:spacing w:val="26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65F7"/>
    <w:multiLevelType w:val="hybridMultilevel"/>
    <w:tmpl w:val="F7D8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4B3"/>
    <w:multiLevelType w:val="multilevel"/>
    <w:tmpl w:val="3B8CCD86"/>
    <w:lvl w:ilvl="0">
      <w:start w:val="4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29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896E4E"/>
    <w:multiLevelType w:val="multilevel"/>
    <w:tmpl w:val="C67C3EA8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12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A7049"/>
    <w:multiLevelType w:val="multilevel"/>
    <w:tmpl w:val="D5640DCC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4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2127DA"/>
    <w:multiLevelType w:val="hybridMultilevel"/>
    <w:tmpl w:val="24F4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11E24"/>
    <w:multiLevelType w:val="multilevel"/>
    <w:tmpl w:val="EC8A0E2E"/>
    <w:lvl w:ilvl="0">
      <w:start w:val="1"/>
      <w:numFmt w:val="decimal"/>
      <w:lvlText w:val="%1."/>
      <w:lvlJc w:val="left"/>
      <w:pPr>
        <w:tabs>
          <w:tab w:val="decimal" w:pos="3043"/>
        </w:tabs>
        <w:ind w:left="3403"/>
      </w:pPr>
      <w:rPr>
        <w:rFonts w:ascii="Arial" w:hAnsi="Arial"/>
        <w:strike w:val="0"/>
        <w:color w:val="000000"/>
        <w:spacing w:val="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73410C"/>
    <w:multiLevelType w:val="hybridMultilevel"/>
    <w:tmpl w:val="4CA48F4A"/>
    <w:lvl w:ilvl="0" w:tplc="91527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671F9"/>
    <w:multiLevelType w:val="hybridMultilevel"/>
    <w:tmpl w:val="8CC85C72"/>
    <w:lvl w:ilvl="0" w:tplc="13422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D1277"/>
    <w:multiLevelType w:val="multilevel"/>
    <w:tmpl w:val="4AECA36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0"/>
    <w:rsid w:val="000052B0"/>
    <w:rsid w:val="000740A7"/>
    <w:rsid w:val="00096287"/>
    <w:rsid w:val="000A6C8E"/>
    <w:rsid w:val="000B5C64"/>
    <w:rsid w:val="000C0457"/>
    <w:rsid w:val="000D05E6"/>
    <w:rsid w:val="00123433"/>
    <w:rsid w:val="00164FE6"/>
    <w:rsid w:val="0017788D"/>
    <w:rsid w:val="0019644E"/>
    <w:rsid w:val="0023001B"/>
    <w:rsid w:val="00232C40"/>
    <w:rsid w:val="00237211"/>
    <w:rsid w:val="002475D9"/>
    <w:rsid w:val="002541BD"/>
    <w:rsid w:val="00277B7D"/>
    <w:rsid w:val="00292175"/>
    <w:rsid w:val="002B7940"/>
    <w:rsid w:val="002E200A"/>
    <w:rsid w:val="002E4DC0"/>
    <w:rsid w:val="00345E1F"/>
    <w:rsid w:val="0038532D"/>
    <w:rsid w:val="003901D9"/>
    <w:rsid w:val="003A01B4"/>
    <w:rsid w:val="00432AB1"/>
    <w:rsid w:val="004562E7"/>
    <w:rsid w:val="0054773A"/>
    <w:rsid w:val="00594D95"/>
    <w:rsid w:val="005C3222"/>
    <w:rsid w:val="005C392A"/>
    <w:rsid w:val="005C5F98"/>
    <w:rsid w:val="006016E1"/>
    <w:rsid w:val="006726FA"/>
    <w:rsid w:val="00677836"/>
    <w:rsid w:val="00690E41"/>
    <w:rsid w:val="006C15F9"/>
    <w:rsid w:val="00711436"/>
    <w:rsid w:val="00713DC9"/>
    <w:rsid w:val="00772160"/>
    <w:rsid w:val="00786C90"/>
    <w:rsid w:val="007E385C"/>
    <w:rsid w:val="007E3E5D"/>
    <w:rsid w:val="007E4576"/>
    <w:rsid w:val="007E5792"/>
    <w:rsid w:val="00844269"/>
    <w:rsid w:val="00880636"/>
    <w:rsid w:val="008C161E"/>
    <w:rsid w:val="009A3324"/>
    <w:rsid w:val="009B7437"/>
    <w:rsid w:val="009C60D3"/>
    <w:rsid w:val="00AA15A9"/>
    <w:rsid w:val="00AD705E"/>
    <w:rsid w:val="00B008BD"/>
    <w:rsid w:val="00B16230"/>
    <w:rsid w:val="00B72F3B"/>
    <w:rsid w:val="00B9516C"/>
    <w:rsid w:val="00BE5D9A"/>
    <w:rsid w:val="00C41F8A"/>
    <w:rsid w:val="00C91E83"/>
    <w:rsid w:val="00CA4792"/>
    <w:rsid w:val="00CE3CBD"/>
    <w:rsid w:val="00D91B5E"/>
    <w:rsid w:val="00E31DD0"/>
    <w:rsid w:val="00F00444"/>
    <w:rsid w:val="00F4184D"/>
    <w:rsid w:val="00F501E1"/>
    <w:rsid w:val="00F657C5"/>
    <w:rsid w:val="00F84A12"/>
    <w:rsid w:val="00F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B30C-F329-4E21-8776-B7AB7CA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33"/>
  </w:style>
  <w:style w:type="paragraph" w:styleId="4">
    <w:name w:val="heading 4"/>
    <w:basedOn w:val="a"/>
    <w:link w:val="40"/>
    <w:qFormat/>
    <w:rsid w:val="002E200A"/>
    <w:pPr>
      <w:widowControl w:val="0"/>
      <w:autoSpaceDE w:val="0"/>
      <w:autoSpaceDN w:val="0"/>
      <w:spacing w:after="0" w:line="240" w:lineRule="auto"/>
      <w:ind w:left="26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52B0"/>
    <w:pPr>
      <w:spacing w:after="0" w:line="240" w:lineRule="auto"/>
      <w:ind w:firstLine="720"/>
      <w:jc w:val="center"/>
    </w:pPr>
    <w:rPr>
      <w:rFonts w:ascii="Times New Roman" w:eastAsia="??" w:hAnsi="Times New Roman" w:cs="Times New Roman"/>
      <w:b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0052B0"/>
    <w:rPr>
      <w:rFonts w:ascii="Times New Roman" w:eastAsia="??" w:hAnsi="Times New Roman" w:cs="Times New Roman"/>
      <w:b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AA15A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20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200A"/>
  </w:style>
  <w:style w:type="character" w:customStyle="1" w:styleId="40">
    <w:name w:val="Заголовок 4 Знак"/>
    <w:basedOn w:val="a0"/>
    <w:link w:val="4"/>
    <w:rsid w:val="002E200A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Pchelp</cp:lastModifiedBy>
  <cp:revision>2</cp:revision>
  <dcterms:created xsi:type="dcterms:W3CDTF">2020-12-04T16:18:00Z</dcterms:created>
  <dcterms:modified xsi:type="dcterms:W3CDTF">2020-12-04T16:18:00Z</dcterms:modified>
</cp:coreProperties>
</file>